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8D" w:rsidRDefault="00AA488D">
      <w:pPr>
        <w:pStyle w:val="a5"/>
        <w:spacing w:before="0" w:line="100" w:lineRule="atLeast"/>
        <w:jc w:val="center"/>
        <w:rPr>
          <w:rFonts w:ascii="Helvetica" w:eastAsia="Helvetica" w:hAnsi="Helvetica" w:cs="Helvetica"/>
        </w:rPr>
      </w:pPr>
    </w:p>
    <w:p w:rsidR="00AA488D" w:rsidRDefault="00AA488D">
      <w:pPr>
        <w:pStyle w:val="a5"/>
        <w:spacing w:before="0" w:line="100" w:lineRule="atLeast"/>
        <w:jc w:val="center"/>
        <w:rPr>
          <w:rFonts w:ascii="Helvetica" w:eastAsia="Helvetica" w:hAnsi="Helvetica" w:cs="Helvetica"/>
        </w:rPr>
      </w:pPr>
    </w:p>
    <w:p w:rsidR="00AA488D" w:rsidRPr="00CE14D8" w:rsidRDefault="00F4592E" w:rsidP="00CE14D8">
      <w:pPr>
        <w:pStyle w:val="a5"/>
        <w:spacing w:before="0" w:line="100" w:lineRule="atLeast"/>
        <w:jc w:val="center"/>
        <w:rPr>
          <w:rFonts w:ascii="Times New Roman" w:eastAsia="Times New Roman" w:hAnsi="Times New Roman" w:cs="Times New Roman"/>
        </w:rPr>
      </w:pPr>
      <w:r w:rsidRPr="00CE14D8">
        <w:rPr>
          <w:rFonts w:ascii="Times New Roman" w:hAnsi="Times New Roman"/>
          <w:b/>
          <w:bCs/>
          <w:iCs/>
        </w:rPr>
        <w:t>Предметные результаты</w:t>
      </w:r>
    </w:p>
    <w:p w:rsidR="00AA488D" w:rsidRDefault="00F4592E">
      <w:pPr>
        <w:pStyle w:val="a5"/>
        <w:spacing w:before="0" w:line="100" w:lineRule="atLeast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Обучающийся научится: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понятия «литература как искусство слова» (углубление представлений), «ода», «сентиментализм» (начальные представления), «элегия», «баллада» (развитие представлений), «фольклоризм литературы» (развитие представлений), </w:t>
      </w:r>
      <w:r>
        <w:rPr>
          <w:rFonts w:ascii="Times New Roman" w:hAnsi="Times New Roman"/>
          <w:lang w:val="it-IT"/>
        </w:rPr>
        <w:t xml:space="preserve">«автор» </w:t>
      </w:r>
      <w:r>
        <w:rPr>
          <w:rFonts w:ascii="Times New Roman" w:hAnsi="Times New Roman"/>
        </w:rPr>
        <w:t>(развитие представлений), «герой» (ра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витие представлений), «антигерой», «литературный тип», «лирический герой» (развитие представлений), «композиция», «комическое» и его виды: сатира, юмор, ирония, сарказм, «пафос» и его виды, «жанр», (развитие представлений), «лейтмотив», «онегинская строфа», «рассказ» (развитие представлений), </w:t>
      </w:r>
      <w:r>
        <w:rPr>
          <w:rFonts w:ascii="Times New Roman" w:hAnsi="Times New Roman"/>
          <w:lang w:val="it-IT"/>
        </w:rPr>
        <w:t xml:space="preserve">«роман» </w:t>
      </w:r>
      <w:r>
        <w:rPr>
          <w:rFonts w:ascii="Times New Roman" w:hAnsi="Times New Roman"/>
        </w:rPr>
        <w:t>(развитие представлений), «романтический герой», «психологизм литературы» (развитие представл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ний), жанровые особенности рассказа, роль художественной детали в характеристике героя; «художественная условность», «фант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стика» - развитие представлений, гипербола», «гротеск» (развитие представлений), «ре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лизм», «реалистическая типизация» - углубление понятий; «притча» (углубление понятия), «силлабо-тоническая» и «тоническая система стихосложения» (углубление представлений), «трагедия как жанр драмы» (углубление понятия), «драматическая поэма» (углубление пон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тия</w:t>
      </w:r>
      <w:r>
        <w:rPr>
          <w:rFonts w:ascii="Times New Roman" w:hAnsi="Times New Roman"/>
          <w:lang w:val="it-IT"/>
        </w:rPr>
        <w:t xml:space="preserve">);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1) художественные особенности древнерусской литературы;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2) определять художественные особенности литературы </w:t>
      </w:r>
      <w:r>
        <w:rPr>
          <w:rFonts w:ascii="Times New Roman" w:hAnsi="Times New Roman"/>
          <w:lang w:val="it-IT"/>
        </w:rPr>
        <w:t xml:space="preserve">XVIII </w:t>
      </w:r>
      <w:r>
        <w:rPr>
          <w:rFonts w:ascii="Times New Roman" w:hAnsi="Times New Roman"/>
        </w:rPr>
        <w:t xml:space="preserve">века;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3) определять художественные особенности литературы </w:t>
      </w:r>
      <w:r>
        <w:rPr>
          <w:rFonts w:ascii="Times New Roman" w:hAnsi="Times New Roman"/>
          <w:lang w:val="it-IT"/>
        </w:rPr>
        <w:t xml:space="preserve">XIX </w:t>
      </w:r>
      <w:r>
        <w:rPr>
          <w:rFonts w:ascii="Times New Roman" w:hAnsi="Times New Roman"/>
        </w:rPr>
        <w:t xml:space="preserve">века; </w:t>
      </w:r>
    </w:p>
    <w:p w:rsidR="00AA488D" w:rsidRDefault="00F4592E">
      <w:pPr>
        <w:pStyle w:val="a5"/>
        <w:spacing w:before="0" w:after="27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4) определять художественные особенности литературы </w:t>
      </w:r>
      <w:r>
        <w:rPr>
          <w:rFonts w:ascii="Times New Roman" w:hAnsi="Times New Roman"/>
          <w:lang w:val="da-DK"/>
        </w:rPr>
        <w:t xml:space="preserve">XX </w:t>
      </w:r>
      <w:r>
        <w:rPr>
          <w:rFonts w:ascii="Times New Roman" w:hAnsi="Times New Roman"/>
        </w:rPr>
        <w:t xml:space="preserve">века; </w:t>
      </w:r>
    </w:p>
    <w:p w:rsidR="00AA488D" w:rsidRDefault="00F4592E">
      <w:pPr>
        <w:pStyle w:val="a5"/>
        <w:spacing w:before="0" w:after="27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5) основные черты античной лирики; </w:t>
      </w:r>
    </w:p>
    <w:p w:rsidR="00AA488D" w:rsidRDefault="00F4592E">
      <w:pPr>
        <w:pStyle w:val="a5"/>
        <w:spacing w:before="0" w:after="27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6) особенности эпохи Возрождения; </w:t>
      </w:r>
    </w:p>
    <w:p w:rsidR="00AA488D" w:rsidRDefault="00F4592E">
      <w:pPr>
        <w:pStyle w:val="a5"/>
        <w:spacing w:before="0" w:after="27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7) особенности эпохи Просвещения; </w:t>
      </w:r>
    </w:p>
    <w:p w:rsidR="00AA488D" w:rsidRDefault="00F4592E">
      <w:pPr>
        <w:pStyle w:val="a5"/>
        <w:spacing w:before="0" w:after="27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8) основные сведения о жизни и творчестве писателей и поэтов; </w:t>
      </w:r>
    </w:p>
    <w:p w:rsidR="00AA488D" w:rsidRDefault="00F4592E">
      <w:pPr>
        <w:pStyle w:val="a5"/>
        <w:spacing w:before="0" w:after="27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9) образную природу словесного искусства; </w:t>
      </w:r>
    </w:p>
    <w:p w:rsidR="00AA488D" w:rsidRDefault="00F4592E">
      <w:pPr>
        <w:pStyle w:val="a5"/>
        <w:spacing w:before="0" w:after="27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10) содержание изученных произведений; </w:t>
      </w:r>
    </w:p>
    <w:p w:rsidR="00AA488D" w:rsidRDefault="00F4592E">
      <w:pPr>
        <w:pStyle w:val="a5"/>
        <w:spacing w:before="0" w:after="27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11) композицию сочинения; </w:t>
      </w:r>
    </w:p>
    <w:p w:rsidR="00AA488D" w:rsidRDefault="00F4592E">
      <w:pPr>
        <w:pStyle w:val="a5"/>
        <w:spacing w:before="0" w:after="27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12) структуру эссе; </w:t>
      </w:r>
    </w:p>
    <w:p w:rsidR="00AA488D" w:rsidRDefault="00F4592E">
      <w:pPr>
        <w:pStyle w:val="a5"/>
        <w:spacing w:before="0" w:after="27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13) особенности художественных текстов разных жанров; </w:t>
      </w:r>
    </w:p>
    <w:p w:rsidR="00AA488D" w:rsidRDefault="00F4592E">
      <w:pPr>
        <w:pStyle w:val="a5"/>
        <w:spacing w:before="0" w:after="27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14) жанры текста; </w:t>
      </w:r>
    </w:p>
    <w:p w:rsidR="00AA488D" w:rsidRDefault="00F4592E">
      <w:pPr>
        <w:pStyle w:val="a5"/>
        <w:spacing w:before="0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15) художественные средства. </w:t>
      </w:r>
    </w:p>
    <w:p w:rsidR="00AA488D" w:rsidRDefault="00F4592E">
      <w:pPr>
        <w:pStyle w:val="a5"/>
        <w:spacing w:before="0" w:line="100" w:lineRule="atLeas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Обучающийся получит возможность научиться: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1) определять и понимать изученные литературоведческие понятия;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2) понимать ключевые проблемы изученных художественных произведений;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3) понимать связь литературных произведений с эпохой их написания;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4) определять художественные особенности древнерусской литературы;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5) определять художественные особенности литературы </w:t>
      </w:r>
      <w:r>
        <w:rPr>
          <w:rFonts w:ascii="Times New Roman" w:hAnsi="Times New Roman"/>
          <w:lang w:val="it-IT"/>
        </w:rPr>
        <w:t xml:space="preserve">XVIII </w:t>
      </w:r>
      <w:r>
        <w:rPr>
          <w:rFonts w:ascii="Times New Roman" w:hAnsi="Times New Roman"/>
        </w:rPr>
        <w:t xml:space="preserve">века;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6) определять принадлежность текста к литературному направлению;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7) определять принадлежность текста к тому или иному жанру;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8)характеризовать образы героев;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9) интерпретировать, анализировать художественный текст, используя теоретико - литер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турные понятия;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10) выделять тему, идею, нравственную проблематику текста;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11) понимать авторскую позицию и своё отношение к ней;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12) пересказывать разными способами, выделяя сюжетные линии;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13) определять художественные средства в текстах;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14) выразительно читать;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15) строить письменные высказывания в связи с изученным произведением;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16) сопоставлять тексты, образы героев, природы; </w:t>
      </w:r>
    </w:p>
    <w:p w:rsidR="00AA488D" w:rsidRDefault="00F4592E">
      <w:pPr>
        <w:pStyle w:val="a5"/>
        <w:spacing w:before="0" w:after="27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17) находить в статье учебника основные теоретико-литературные понятия, необходимые сведения;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18) использовать ресурсы Интернета для поиска необходимой информации и выполнения проектов;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19) различать типы героев, художественные средства, стихотворные размеры;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20) формулировать собственное отношение к произведениям литературы;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21) применять полученные знания на практике.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i/>
          <w:iCs/>
        </w:rPr>
        <w:t>Метапредметным результататом изучения курса является формирование универсал</w:t>
      </w:r>
      <w:r>
        <w:rPr>
          <w:rFonts w:ascii="Times New Roman" w:hAnsi="Times New Roman"/>
          <w:b/>
          <w:bCs/>
          <w:i/>
          <w:iCs/>
        </w:rPr>
        <w:t>ь</w:t>
      </w:r>
      <w:r>
        <w:rPr>
          <w:rFonts w:ascii="Times New Roman" w:hAnsi="Times New Roman"/>
          <w:b/>
          <w:bCs/>
          <w:i/>
          <w:iCs/>
        </w:rPr>
        <w:t xml:space="preserve">ных учебных действий (УУД)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i/>
          <w:iCs/>
        </w:rPr>
        <w:t xml:space="preserve">Познавательные УУД: </w:t>
      </w:r>
    </w:p>
    <w:p w:rsidR="00AA488D" w:rsidRDefault="00F4592E">
      <w:pPr>
        <w:pStyle w:val="a5"/>
        <w:spacing w:before="0" w:line="100" w:lineRule="atLeas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Обучающийся научится: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1.осуществлять поиск информации, необходимой для решения учебных задач;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наблюдать и сопоставлять, выявлять взаимосвязи и зависимости, отражать полученную при наблюдении информацию в виде схемы, та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лицы;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сопоставлять информацию из разных источников;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давать определение понятиям;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определять основную и второстепенную информацию;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осуществлять сравнение, самостоятельно выбирая критерии для логической операции;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7.объяснять явления, выявляемые в ходе исследования. </w:t>
      </w:r>
    </w:p>
    <w:p w:rsidR="00AA488D" w:rsidRDefault="00F4592E">
      <w:pPr>
        <w:pStyle w:val="a5"/>
        <w:spacing w:before="0" w:line="100" w:lineRule="atLeas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Обучающийся получит возможность научиться: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анализировать, интерпретировать текст, используя теоретико-литературные понятия;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сравнивать героев, темы, произведения разных авторов, одного и того же автора;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3.определять жанр текста;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владеть основными понятиями курса литературы за 9 класс;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5. знать особенности русской и зарубежной литературы изучаемого периода.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i/>
          <w:iCs/>
        </w:rPr>
        <w:t xml:space="preserve">Регулятивные УУД: </w:t>
      </w:r>
    </w:p>
    <w:p w:rsidR="00AA488D" w:rsidRDefault="00F4592E">
      <w:pPr>
        <w:pStyle w:val="a5"/>
        <w:spacing w:before="0" w:line="100" w:lineRule="atLeas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Обучающийся научится: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1.организовывать свою деятельность, готовить рабочее место для выполнения разных видов работ;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2.действовать согласно составленному плану, а также по инструкциям учителя;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целеполагание, планирование реализации целей, задач; </w:t>
      </w:r>
    </w:p>
    <w:p w:rsidR="00AA488D" w:rsidRDefault="00F4592E">
      <w:pPr>
        <w:pStyle w:val="a5"/>
        <w:spacing w:before="0" w:line="100" w:lineRule="atLeas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Обучающийся получит возможность научиться: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1.ставить учебно-познавательные задачи перед чтением учебного текста и выполнением ра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ных заданий;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принимать решения в проблемной ситуации на основе переговоров;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осуществлять познавательную рефлексию в отношении действий по решению учебных и познавательных задач.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Коммуникативные УУД: </w:t>
      </w:r>
    </w:p>
    <w:p w:rsidR="00AA488D" w:rsidRDefault="00F4592E">
      <w:pPr>
        <w:pStyle w:val="a5"/>
        <w:spacing w:before="0" w:line="100" w:lineRule="atLeas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Обучающийся научится: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вступать в учебное сотрудничество с учителем и одноклассниками, осуществлять совм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стную деятельность в малых и больших группах, осваивая различные способы взаимной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мощи партнёрам по общению;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осознанно и произвольно строить речевое высказывание в устной и письменной форме; </w:t>
      </w:r>
    </w:p>
    <w:p w:rsidR="00AA488D" w:rsidRDefault="00F4592E">
      <w:pPr>
        <w:pStyle w:val="a5"/>
        <w:spacing w:before="0" w:after="27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 проявлять терпимость по отношению к высказываниям других, проявлять доброжелател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ное отношение к партнёрам;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 задавать вопросы, необходимые для организации собственной деятельности и сотруднич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ства с партнером; </w:t>
      </w:r>
    </w:p>
    <w:p w:rsidR="00AA488D" w:rsidRDefault="00F4592E">
      <w:pPr>
        <w:pStyle w:val="a5"/>
        <w:spacing w:before="0" w:line="100" w:lineRule="atLeas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Обучающийся получит возможность научиться: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1.строить монологическую речь, вести диалог; </w:t>
      </w:r>
    </w:p>
    <w:p w:rsidR="00AA488D" w:rsidRDefault="00F4592E">
      <w:pPr>
        <w:pStyle w:val="a5"/>
        <w:spacing w:before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2.учитывать разные мнения, стремиться к сотрудничеству. </w:t>
      </w:r>
    </w:p>
    <w:p w:rsidR="00AA488D" w:rsidRDefault="00AA488D">
      <w:pPr>
        <w:pStyle w:val="a5"/>
        <w:spacing w:before="0" w:after="200" w:line="276" w:lineRule="auto"/>
        <w:rPr>
          <w:rFonts w:ascii="Times New Roman" w:eastAsia="Times New Roman" w:hAnsi="Times New Roman" w:cs="Times New Roman"/>
        </w:rPr>
      </w:pPr>
    </w:p>
    <w:p w:rsidR="00AA488D" w:rsidRDefault="00F4592E">
      <w:pPr>
        <w:pStyle w:val="a5"/>
        <w:spacing w:before="0"/>
        <w:ind w:left="212"/>
        <w:jc w:val="center"/>
        <w:rPr>
          <w:rFonts w:ascii="Times Roman" w:eastAsia="Times Roman" w:hAnsi="Times Roman" w:cs="Times Roman"/>
          <w:b/>
          <w:bCs/>
          <w:sz w:val="26"/>
          <w:szCs w:val="26"/>
        </w:rPr>
      </w:pPr>
      <w:r>
        <w:rPr>
          <w:rFonts w:ascii="Times Roman" w:hAnsi="Times Roman"/>
          <w:b/>
          <w:bCs/>
          <w:sz w:val="26"/>
          <w:szCs w:val="26"/>
        </w:rPr>
        <w:t>Раздел 2. Содержание учебного предмета</w:t>
      </w:r>
    </w:p>
    <w:p w:rsidR="00AA488D" w:rsidRDefault="00AA488D">
      <w:pPr>
        <w:pStyle w:val="a5"/>
        <w:spacing w:before="6"/>
        <w:ind w:firstLine="567"/>
        <w:rPr>
          <w:rFonts w:ascii="Times Roman" w:eastAsia="Times Roman" w:hAnsi="Times Roman" w:cs="Times Roman"/>
          <w:sz w:val="26"/>
          <w:szCs w:val="26"/>
        </w:rPr>
      </w:pPr>
    </w:p>
    <w:p w:rsidR="00AA488D" w:rsidRDefault="00F4592E">
      <w:pPr>
        <w:pStyle w:val="a5"/>
        <w:spacing w:before="0"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1. Россия- Родина моя. </w:t>
      </w:r>
      <w:r>
        <w:rPr>
          <w:rFonts w:ascii="Times New Roman" w:hAnsi="Times New Roman"/>
        </w:rPr>
        <w:t xml:space="preserve">«Предания старины глубокой». Гроза двенадцатого года. « Как не две рученьки не две грозныя…». Русская народная песня. </w:t>
      </w:r>
    </w:p>
    <w:p w:rsidR="00AA488D" w:rsidRDefault="00F4592E">
      <w:pPr>
        <w:pStyle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В.А. Жуковский «Певец во стане русских воинов», А.С. Пушкин «Полководец», «Вы были дети и герои». </w:t>
      </w:r>
    </w:p>
    <w:p w:rsidR="00AA488D" w:rsidRDefault="00F4592E">
      <w:pPr>
        <w:pStyle w:val="a5"/>
        <w:spacing w:before="1"/>
        <w:ind w:left="21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И.И Лажечников «Новобранец 1812», М.И. Цветаева «Генералам двенадцатого года»</w:t>
      </w:r>
    </w:p>
    <w:p w:rsidR="00AA488D" w:rsidRDefault="00AA488D">
      <w:pPr>
        <w:pStyle w:val="a5"/>
        <w:spacing w:before="1"/>
        <w:ind w:left="212"/>
        <w:rPr>
          <w:rFonts w:ascii="Times New Roman" w:eastAsia="Times New Roman" w:hAnsi="Times New Roman" w:cs="Times New Roman"/>
        </w:rPr>
      </w:pPr>
    </w:p>
    <w:p w:rsidR="00AA488D" w:rsidRDefault="00F4592E">
      <w:pPr>
        <w:pStyle w:val="a5"/>
        <w:spacing w:before="1"/>
        <w:ind w:left="21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2. Города земли русской.</w:t>
      </w:r>
      <w:r>
        <w:rPr>
          <w:rFonts w:ascii="Times New Roman" w:hAnsi="Times New Roman"/>
        </w:rPr>
        <w:t xml:space="preserve"> «Люблю тебя, Петра творёные!» </w:t>
      </w:r>
    </w:p>
    <w:p w:rsidR="00AA488D" w:rsidRDefault="00F4592E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А.С. Пушкин «Город пышный, город бедный…»,  О.Мондельштам «Петербургские строфы». А.А.Ахматова. Стихи о Петербурге.  «Вновь Исакий в облачении…,   Д.Самойлов «Весь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род в плавных разворотах..»,   Л.В. Успенский «Фонарики-сударики».</w:t>
      </w:r>
    </w:p>
    <w:p w:rsidR="00AA488D" w:rsidRDefault="00AA488D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488D" w:rsidRDefault="00F4592E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Родные просторы. Степь раздольная.  </w:t>
      </w:r>
      <w:r>
        <w:rPr>
          <w:rFonts w:ascii="Times New Roman" w:hAnsi="Times New Roman"/>
          <w:sz w:val="24"/>
          <w:szCs w:val="24"/>
        </w:rPr>
        <w:t>И.З. Суриков  «Уж ты, степь ли моя, степь Моздокская», «В степи».  П.А.Вяземский «Степь», А.П.Чехов «Степь».</w:t>
      </w:r>
    </w:p>
    <w:p w:rsidR="00AA488D" w:rsidRDefault="00AA488D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488D" w:rsidRDefault="00F4592E">
      <w:pPr>
        <w:pStyle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Русские традиции. </w:t>
      </w:r>
    </w:p>
    <w:p w:rsidR="00AA488D" w:rsidRDefault="00F4592E">
      <w:pPr>
        <w:pStyle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Праздники русского мира. Августовские спасы.</w:t>
      </w:r>
    </w:p>
    <w:p w:rsidR="00AA488D" w:rsidRDefault="00F4592E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К.Бальмонт «Первый спас», Е.Евтушенко «Само упало яблоко с небес». Б. Ахмадулина «Ночь упаданья яблок»,  Е.И.Носов «Яблочный спас».</w:t>
      </w:r>
    </w:p>
    <w:p w:rsidR="00AA488D" w:rsidRDefault="00F4592E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5.Тепло родного дома.  </w:t>
      </w:r>
      <w:r>
        <w:rPr>
          <w:rFonts w:ascii="Times New Roman" w:hAnsi="Times New Roman"/>
          <w:sz w:val="24"/>
          <w:szCs w:val="24"/>
        </w:rPr>
        <w:t>Родительский дом.</w:t>
      </w:r>
    </w:p>
    <w:p w:rsidR="00AA488D" w:rsidRDefault="00F4592E">
      <w:pPr>
        <w:pStyle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А.П.Платонов «На заре туманной юности» (главы рассказа). </w:t>
      </w:r>
    </w:p>
    <w:p w:rsidR="00AA488D" w:rsidRDefault="00F4592E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В.П.Астафьев . «Далекая и близкая сказка»  (рассказ из повести «Последний поклон»)</w:t>
      </w:r>
    </w:p>
    <w:p w:rsidR="00AA488D" w:rsidRDefault="00F4592E">
      <w:pPr>
        <w:pStyle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6.Русский характер - русская душа. Великая Отечественная война</w:t>
      </w:r>
    </w:p>
    <w:p w:rsidR="00AA488D" w:rsidRDefault="00F4592E">
      <w:pPr>
        <w:pStyle w:val="2"/>
        <w:spacing w:before="67"/>
        <w:ind w:right="10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Н.П. Майоров «Мы», М.В.Кульчицкий «Мечтатель, фантазер, лентяй-завистник!», </w:t>
      </w:r>
    </w:p>
    <w:p w:rsidR="00AA488D" w:rsidRDefault="00F4592E">
      <w:pPr>
        <w:pStyle w:val="2"/>
        <w:spacing w:before="67"/>
        <w:ind w:right="10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Ю.М.Нагибин «Ваганов», Е.И.Носов «Переправа».</w:t>
      </w:r>
    </w:p>
    <w:p w:rsidR="00AA488D" w:rsidRDefault="00F4592E">
      <w:pPr>
        <w:pStyle w:val="2"/>
        <w:spacing w:before="67"/>
        <w:ind w:right="10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Загадки русской души. Судьбы русских эмигрантов. </w:t>
      </w:r>
      <w:r>
        <w:rPr>
          <w:rFonts w:ascii="Times New Roman" w:hAnsi="Times New Roman"/>
          <w:sz w:val="24"/>
          <w:szCs w:val="24"/>
        </w:rPr>
        <w:t>Б.К. Зайцев «Легкое бремя», А.Т.Аверченко «Русское искусство».</w:t>
      </w:r>
    </w:p>
    <w:p w:rsidR="00AA488D" w:rsidRDefault="00F4592E">
      <w:pPr>
        <w:pStyle w:val="2"/>
        <w:spacing w:before="67"/>
        <w:ind w:right="10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О ваших ровесниках </w:t>
      </w:r>
      <w:r>
        <w:rPr>
          <w:rFonts w:ascii="Times New Roman" w:hAnsi="Times New Roman"/>
          <w:sz w:val="24"/>
          <w:szCs w:val="24"/>
        </w:rPr>
        <w:t>. Ю.И.Коваль «От красных ворот».</w:t>
      </w:r>
    </w:p>
    <w:p w:rsidR="00AA488D" w:rsidRPr="00CE14D8" w:rsidRDefault="00F4592E" w:rsidP="00CE14D8">
      <w:pPr>
        <w:pStyle w:val="2"/>
        <w:spacing w:before="67"/>
        <w:ind w:right="10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Лишь слову жизнь дана</w:t>
      </w:r>
      <w:r>
        <w:rPr>
          <w:rFonts w:ascii="Times New Roman" w:hAnsi="Times New Roman"/>
          <w:sz w:val="24"/>
          <w:szCs w:val="24"/>
        </w:rPr>
        <w:t>. «Припадаю к великой реке» , И.А.Бродский «Мой народ», С.А.Каргашин «Я - русский! Спасибо, Госп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ди!»</w:t>
      </w:r>
    </w:p>
    <w:p w:rsidR="00AA488D" w:rsidRDefault="00AA488D" w:rsidP="00CE14D8">
      <w:pPr>
        <w:pStyle w:val="a5"/>
        <w:spacing w:before="0"/>
        <w:jc w:val="center"/>
        <w:rPr>
          <w:rFonts w:ascii="Times Roman" w:eastAsia="Times Roman" w:hAnsi="Times Roman" w:cs="Times Roman"/>
        </w:rPr>
      </w:pPr>
    </w:p>
    <w:p w:rsidR="00AA488D" w:rsidRDefault="00F4592E" w:rsidP="00CE14D8">
      <w:pPr>
        <w:pStyle w:val="a5"/>
        <w:spacing w:before="0"/>
        <w:ind w:firstLine="284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</w:rPr>
        <w:t>КАЛЕНДАРНО-ТЕМАТИЧЕСКОЕ ПЛАНИРОВАНИЕ</w:t>
      </w:r>
    </w:p>
    <w:p w:rsidR="00AA488D" w:rsidRDefault="00AA488D" w:rsidP="00CE14D8">
      <w:pPr>
        <w:pStyle w:val="a5"/>
        <w:spacing w:before="0"/>
        <w:ind w:firstLine="284"/>
        <w:jc w:val="center"/>
        <w:rPr>
          <w:rFonts w:ascii="Times Roman" w:eastAsia="Times Roman" w:hAnsi="Times Roman" w:cs="Times Roman"/>
        </w:rPr>
      </w:pPr>
    </w:p>
    <w:tbl>
      <w:tblPr>
        <w:tblStyle w:val="TableNormal"/>
        <w:tblW w:w="95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735"/>
        <w:gridCol w:w="5221"/>
        <w:gridCol w:w="1443"/>
        <w:gridCol w:w="180"/>
        <w:gridCol w:w="1757"/>
        <w:gridCol w:w="180"/>
      </w:tblGrid>
      <w:tr w:rsidR="00AA488D">
        <w:trPr>
          <w:trHeight w:val="302"/>
        </w:trPr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ind w:firstLine="284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ind w:firstLine="284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ind w:firstLine="284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88D" w:rsidRDefault="00F4592E" w:rsidP="00CE14D8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AA488D">
        <w:trPr>
          <w:trHeight w:val="295"/>
        </w:trPr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488D" w:rsidRDefault="00AA488D" w:rsidP="00CE14D8">
            <w:pPr>
              <w:jc w:val="center"/>
            </w:pPr>
          </w:p>
        </w:tc>
        <w:tc>
          <w:tcPr>
            <w:tcW w:w="5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488D" w:rsidRDefault="00AA488D" w:rsidP="00CE14D8">
            <w:pPr>
              <w:jc w:val="center"/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  <w:tr w:rsidR="00AA488D" w:rsidRPr="00CE14D8">
        <w:trPr>
          <w:trHeight w:val="285"/>
        </w:trPr>
        <w:tc>
          <w:tcPr>
            <w:tcW w:w="9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spacing w:line="360" w:lineRule="auto"/>
              <w:ind w:firstLine="709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</w:rPr>
              <w:t>Русская литература XIX в. (8 ч)</w:t>
            </w:r>
          </w:p>
        </w:tc>
      </w:tr>
      <w:tr w:rsidR="00AA488D">
        <w:trPr>
          <w:trHeight w:val="1195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ind w:firstLine="284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1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Предания старины глубокой.</w:t>
            </w:r>
          </w:p>
          <w:p w:rsidR="00AA488D" w:rsidRDefault="00F4592E" w:rsidP="00CE14D8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Гроза двенадцатого года. В.А. Жуковский «П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вец во стане русских воинов», А.С. Пушкин «Полководец», «Вы были дети и герои»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1.09-10.09</w:t>
            </w: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  <w:tr w:rsidR="00AA488D">
        <w:trPr>
          <w:trHeight w:val="69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ind w:firstLine="284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2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4" w:space="0" w:color="000009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И.И Лажечников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«Новобранец 1812», М.И. Цветаева «Генералам двенадцатого года»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4" w:space="0" w:color="000009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13.09-24.09</w:t>
            </w: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4" w:space="0" w:color="000009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4" w:space="0" w:color="000009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4" w:space="0" w:color="000009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  <w:tr w:rsidR="00AA488D">
        <w:trPr>
          <w:trHeight w:val="90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ind w:firstLine="284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«Люблю тебя, Петра творёные!»</w:t>
            </w:r>
          </w:p>
          <w:p w:rsidR="00AA488D" w:rsidRDefault="00F4592E" w:rsidP="00CE14D8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«Город пышный, город бе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ный…»,</w:t>
            </w:r>
          </w:p>
          <w:p w:rsidR="00AA488D" w:rsidRDefault="00F4592E" w:rsidP="00CE14D8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О.Мондельштам «Петербургские строфы»</w:t>
            </w:r>
          </w:p>
        </w:tc>
        <w:tc>
          <w:tcPr>
            <w:tcW w:w="14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27.09-15.10</w:t>
            </w: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  <w:tr w:rsidR="00AA488D">
        <w:trPr>
          <w:trHeight w:val="238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ind w:firstLine="284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4</w:t>
            </w:r>
          </w:p>
        </w:tc>
        <w:tc>
          <w:tcPr>
            <w:tcW w:w="52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" w:type="dxa"/>
            </w:tcMar>
            <w:vAlign w:val="center"/>
          </w:tcPr>
          <w:p w:rsidR="00AA488D" w:rsidRDefault="00F4592E" w:rsidP="00CE14D8">
            <w:pPr>
              <w:pStyle w:val="2"/>
              <w:spacing w:before="1"/>
              <w:ind w:right="10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А.А.Ахматова. Стихи о Петербурге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488D" w:rsidRDefault="00F4592E" w:rsidP="00CE14D8">
            <w:pPr>
              <w:pStyle w:val="2"/>
              <w:spacing w:before="1"/>
              <w:ind w:right="10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«Вновь Исакий в облачении…, Д.Самойлов «Весь город в плавных развор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тах..»,</w:t>
            </w:r>
          </w:p>
          <w:p w:rsidR="00AA488D" w:rsidRDefault="00F4592E" w:rsidP="00CE14D8">
            <w:pPr>
              <w:pStyle w:val="2"/>
              <w:spacing w:before="1"/>
              <w:ind w:right="105" w:firstLine="56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Л.В. Успенский «Фонарики-сударики»</w:t>
            </w:r>
          </w:p>
        </w:tc>
        <w:tc>
          <w:tcPr>
            <w:tcW w:w="14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18.10-29.10</w:t>
            </w: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  <w:tr w:rsidR="00AA488D">
        <w:trPr>
          <w:trHeight w:val="98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ind w:firstLine="284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5</w:t>
            </w:r>
          </w:p>
        </w:tc>
        <w:tc>
          <w:tcPr>
            <w:tcW w:w="52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Русские народные песни</w:t>
            </w:r>
          </w:p>
          <w:p w:rsidR="00AA488D" w:rsidRDefault="00F4592E" w:rsidP="00CE14D8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И.З. Суриков  «Уж ты, степь ли моя, степь Мо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докская», «В степи»</w:t>
            </w:r>
          </w:p>
        </w:tc>
        <w:tc>
          <w:tcPr>
            <w:tcW w:w="14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1.11-12.11</w:t>
            </w: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  <w:tr w:rsidR="00AA488D">
        <w:trPr>
          <w:trHeight w:val="60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ind w:firstLine="284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6</w:t>
            </w:r>
          </w:p>
        </w:tc>
        <w:tc>
          <w:tcPr>
            <w:tcW w:w="52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Русские народные песни</w:t>
            </w:r>
          </w:p>
          <w:p w:rsidR="00AA488D" w:rsidRDefault="00F4592E" w:rsidP="00CE14D8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П.А.Вяземский «Степь», А.П.Чехов «Степь»</w:t>
            </w:r>
          </w:p>
        </w:tc>
        <w:tc>
          <w:tcPr>
            <w:tcW w:w="14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22.11-3.12</w:t>
            </w: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  <w:tr w:rsidR="00AA488D">
        <w:trPr>
          <w:trHeight w:val="120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ind w:firstLine="284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7</w:t>
            </w:r>
          </w:p>
        </w:tc>
        <w:tc>
          <w:tcPr>
            <w:tcW w:w="52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Праздники русского мира. Августовские сп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сы.</w:t>
            </w:r>
          </w:p>
          <w:p w:rsidR="00AA488D" w:rsidRDefault="00F4592E" w:rsidP="00CE14D8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К.Бальмонт «Первый спас», Е.Евтушенко «Само упало яблоко с небес»</w:t>
            </w:r>
          </w:p>
        </w:tc>
        <w:tc>
          <w:tcPr>
            <w:tcW w:w="14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6.12-17.12</w:t>
            </w: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  <w:tr w:rsidR="00AA488D">
        <w:trPr>
          <w:trHeight w:val="120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ind w:firstLine="284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8</w:t>
            </w:r>
          </w:p>
        </w:tc>
        <w:tc>
          <w:tcPr>
            <w:tcW w:w="5232" w:type="dxa"/>
            <w:tcBorders>
              <w:top w:val="single" w:sz="4" w:space="0" w:color="000009"/>
              <w:left w:val="single" w:sz="4" w:space="0" w:color="000009"/>
              <w:bottom w:val="single" w:sz="2" w:space="0" w:color="000000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Праздники русского мира. Августовские сп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сы.</w:t>
            </w:r>
          </w:p>
          <w:p w:rsidR="00AA488D" w:rsidRDefault="00F4592E" w:rsidP="00CE14D8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Б. Ахмадулина «Ночь упаданья яблок», Е.И.Носов «Яблочный спас»</w:t>
            </w:r>
          </w:p>
        </w:tc>
        <w:tc>
          <w:tcPr>
            <w:tcW w:w="14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20.12-30.12</w:t>
            </w: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  <w:tr w:rsidR="00AA488D">
        <w:trPr>
          <w:trHeight w:val="90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ind w:firstLine="284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9</w:t>
            </w:r>
          </w:p>
        </w:tc>
        <w:tc>
          <w:tcPr>
            <w:tcW w:w="5232" w:type="dxa"/>
            <w:tcBorders>
              <w:top w:val="single" w:sz="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Родительский дом.</w:t>
            </w:r>
          </w:p>
          <w:p w:rsidR="00AA488D" w:rsidRDefault="00F4592E" w:rsidP="00CE14D8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А.П.Платонов «На заре туманной юности» (гл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вы рассказа)</w:t>
            </w:r>
          </w:p>
        </w:tc>
        <w:tc>
          <w:tcPr>
            <w:tcW w:w="14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10.01-21.01</w:t>
            </w: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  <w:tr w:rsidR="00AA488D">
        <w:trPr>
          <w:trHeight w:val="154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ind w:firstLine="284"/>
              <w:jc w:val="center"/>
            </w:pPr>
            <w:r>
              <w:rPr>
                <w:rFonts w:ascii="Times Roman" w:hAnsi="Times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Родительский дом.</w:t>
            </w:r>
          </w:p>
          <w:p w:rsidR="00AA488D" w:rsidRDefault="00F4592E" w:rsidP="00CE14D8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В.П.Астафьев . «Далекая и близкая сказка»  (рассказ из повести «Последний поклон»)</w:t>
            </w:r>
          </w:p>
        </w:tc>
        <w:tc>
          <w:tcPr>
            <w:tcW w:w="14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24.01-4.02</w:t>
            </w: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  <w:tr w:rsidR="00AA488D">
        <w:trPr>
          <w:trHeight w:val="1334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ind w:firstLine="284"/>
              <w:jc w:val="center"/>
            </w:pPr>
            <w:r>
              <w:rPr>
                <w:rFonts w:ascii="Times Roman" w:hAnsi="Times Roman"/>
                <w:sz w:val="22"/>
                <w:szCs w:val="22"/>
              </w:rPr>
              <w:t>11</w:t>
            </w:r>
          </w:p>
        </w:tc>
        <w:tc>
          <w:tcPr>
            <w:tcW w:w="52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7" w:type="dxa"/>
            </w:tcMar>
            <w:vAlign w:val="center"/>
          </w:tcPr>
          <w:p w:rsidR="00AA488D" w:rsidRDefault="00F4592E" w:rsidP="00CE14D8">
            <w:pPr>
              <w:pStyle w:val="2"/>
              <w:spacing w:before="67"/>
              <w:ind w:right="10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характер - русская душа</w:t>
            </w:r>
          </w:p>
          <w:p w:rsidR="00AA488D" w:rsidRDefault="00F4592E" w:rsidP="00CE14D8">
            <w:pPr>
              <w:pStyle w:val="2"/>
              <w:spacing w:before="67"/>
              <w:ind w:right="10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  <w:p w:rsidR="00AA488D" w:rsidRDefault="00F4592E" w:rsidP="00CE14D8">
            <w:pPr>
              <w:pStyle w:val="2"/>
              <w:spacing w:before="67"/>
              <w:ind w:right="107" w:firstLine="56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Н.П. Майоров «Мы», М.В.Кульчицкий «Мечтатель, фантазер, лентяй-завистник!»</w:t>
            </w:r>
          </w:p>
        </w:tc>
        <w:tc>
          <w:tcPr>
            <w:tcW w:w="14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spacing w:line="360" w:lineRule="auto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7.02-18.02</w:t>
            </w: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  <w:tr w:rsidR="00AA488D">
        <w:trPr>
          <w:trHeight w:val="1334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ind w:firstLine="284"/>
              <w:jc w:val="center"/>
            </w:pPr>
            <w:r>
              <w:rPr>
                <w:rFonts w:ascii="Times Roman" w:hAnsi="Times Roman"/>
                <w:sz w:val="22"/>
                <w:szCs w:val="22"/>
              </w:rPr>
              <w:t>12</w:t>
            </w:r>
          </w:p>
        </w:tc>
        <w:tc>
          <w:tcPr>
            <w:tcW w:w="52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7" w:type="dxa"/>
            </w:tcMar>
            <w:vAlign w:val="center"/>
          </w:tcPr>
          <w:p w:rsidR="00AA488D" w:rsidRDefault="00F4592E" w:rsidP="00CE14D8">
            <w:pPr>
              <w:pStyle w:val="2"/>
              <w:spacing w:before="67"/>
              <w:ind w:right="10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характер - русская душа</w:t>
            </w:r>
          </w:p>
          <w:p w:rsidR="00AA488D" w:rsidRDefault="00F4592E" w:rsidP="00CE14D8">
            <w:pPr>
              <w:pStyle w:val="2"/>
              <w:spacing w:before="67"/>
              <w:ind w:right="10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  <w:p w:rsidR="00AA488D" w:rsidRDefault="00F4592E" w:rsidP="00CE14D8">
            <w:pPr>
              <w:pStyle w:val="2"/>
              <w:spacing w:before="67"/>
              <w:ind w:right="107" w:firstLine="56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Ю.М.Нагибин «Ваганов», Е.И.Носов «Переправа»</w:t>
            </w:r>
          </w:p>
        </w:tc>
        <w:tc>
          <w:tcPr>
            <w:tcW w:w="14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28.02-11.03</w:t>
            </w: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  <w:tr w:rsidR="00AA488D">
        <w:trPr>
          <w:trHeight w:val="70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ind w:firstLine="284"/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:shd w:val="nil"/>
              </w:rPr>
              <w:t>13</w:t>
            </w:r>
          </w:p>
        </w:tc>
        <w:tc>
          <w:tcPr>
            <w:tcW w:w="52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7" w:type="dxa"/>
            </w:tcMar>
            <w:vAlign w:val="center"/>
          </w:tcPr>
          <w:p w:rsidR="00AA488D" w:rsidRDefault="00F4592E" w:rsidP="00CE14D8">
            <w:pPr>
              <w:spacing w:before="67"/>
              <w:ind w:right="107" w:firstLine="567"/>
              <w:jc w:val="center"/>
            </w:pPr>
            <w:r>
              <w:rPr>
                <w:rFonts w:cs="Arial Unicode MS"/>
                <w:color w:val="000000"/>
                <w:sz w:val="26"/>
                <w:szCs w:val="26"/>
                <w:u w:color="000000"/>
                <w:shd w:val="nil"/>
              </w:rPr>
              <w:t>Зачет по чтению наизусть</w:t>
            </w:r>
          </w:p>
        </w:tc>
        <w:tc>
          <w:tcPr>
            <w:tcW w:w="14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14.03-25.03</w:t>
            </w: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  <w:tr w:rsidR="00AA488D">
        <w:trPr>
          <w:trHeight w:val="898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ind w:firstLine="284"/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:shd w:val="nil"/>
              </w:rPr>
              <w:t>14</w:t>
            </w:r>
          </w:p>
        </w:tc>
        <w:tc>
          <w:tcPr>
            <w:tcW w:w="52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Судьбы русских эмигрантов.</w:t>
            </w:r>
          </w:p>
          <w:p w:rsidR="00AA488D" w:rsidRDefault="00F4592E" w:rsidP="00CE14D8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Б.К. Зайцев «Легкое бремя», А</w:t>
            </w:r>
            <w:r>
              <w:rPr>
                <w:rFonts w:ascii="Times Roman" w:hAnsi="Times Roman"/>
                <w:sz w:val="24"/>
                <w:szCs w:val="24"/>
              </w:rPr>
              <w:t>.Т.Аверченко «Русское искусство»</w:t>
            </w:r>
          </w:p>
        </w:tc>
        <w:tc>
          <w:tcPr>
            <w:tcW w:w="14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28.03-15.04</w:t>
            </w: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  <w:tr w:rsidR="00AA488D">
        <w:trPr>
          <w:trHeight w:val="60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ind w:firstLine="284"/>
              <w:jc w:val="center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:shd w:val="nil"/>
              </w:rPr>
              <w:t>15</w:t>
            </w:r>
          </w:p>
        </w:tc>
        <w:tc>
          <w:tcPr>
            <w:tcW w:w="523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ваших ровесниках</w:t>
            </w:r>
          </w:p>
          <w:p w:rsidR="00AA488D" w:rsidRDefault="00F4592E" w:rsidP="00CE14D8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Ю.И.Коваль «От красных ворот»</w:t>
            </w:r>
          </w:p>
        </w:tc>
        <w:tc>
          <w:tcPr>
            <w:tcW w:w="14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spacing w:line="360" w:lineRule="auto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18.04-29.04</w:t>
            </w: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  <w:tr w:rsidR="00AA488D">
        <w:trPr>
          <w:trHeight w:val="905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ind w:firstLine="284"/>
              <w:jc w:val="center"/>
            </w:pPr>
            <w:r>
              <w:rPr>
                <w:rFonts w:ascii="Times Roman" w:hAnsi="Times Roman"/>
                <w:sz w:val="22"/>
                <w:szCs w:val="22"/>
              </w:rPr>
              <w:t>16</w:t>
            </w:r>
          </w:p>
        </w:tc>
        <w:tc>
          <w:tcPr>
            <w:tcW w:w="5232" w:type="dxa"/>
            <w:tcBorders>
              <w:top w:val="single" w:sz="4" w:space="0" w:color="000009"/>
              <w:left w:val="single" w:sz="4" w:space="0" w:color="000009"/>
              <w:bottom w:val="single" w:sz="8" w:space="0" w:color="CACACA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значении слова в жизни человека</w:t>
            </w:r>
          </w:p>
          <w:p w:rsidR="00AA488D" w:rsidRDefault="00F4592E" w:rsidP="00CE14D8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И.А.Бродский «Мой народ», С.А.Каргашин «Я - русский! Спасибо, Господи!»</w:t>
            </w:r>
          </w:p>
        </w:tc>
        <w:tc>
          <w:tcPr>
            <w:tcW w:w="1446" w:type="dxa"/>
            <w:tcBorders>
              <w:top w:val="single" w:sz="4" w:space="0" w:color="000009"/>
              <w:left w:val="single" w:sz="4" w:space="0" w:color="000009"/>
              <w:bottom w:val="single" w:sz="8" w:space="0" w:color="CACACA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spacing w:line="360" w:lineRule="auto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2.05-13.05</w:t>
            </w: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8" w:space="0" w:color="CACACA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000009"/>
              <w:left w:val="single" w:sz="4" w:space="0" w:color="000009"/>
              <w:bottom w:val="single" w:sz="8" w:space="0" w:color="CACACA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000009"/>
              <w:left w:val="single" w:sz="4" w:space="0" w:color="000009"/>
              <w:bottom w:val="single" w:sz="8" w:space="0" w:color="CACACA"/>
              <w:right w:val="single" w:sz="4" w:space="0" w:color="00000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  <w:tr w:rsidR="00AA488D">
        <w:trPr>
          <w:trHeight w:val="435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</w:pPr>
            <w:r>
              <w:rPr>
                <w:rFonts w:ascii="Times Roman" w:hAnsi="Times Roman"/>
                <w:sz w:val="22"/>
                <w:szCs w:val="22"/>
              </w:rPr>
              <w:t>17</w:t>
            </w:r>
          </w:p>
        </w:tc>
        <w:tc>
          <w:tcPr>
            <w:tcW w:w="5232" w:type="dxa"/>
            <w:tcBorders>
              <w:top w:val="single" w:sz="8" w:space="0" w:color="CACACA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446" w:type="dxa"/>
            <w:tcBorders>
              <w:top w:val="single" w:sz="8" w:space="0" w:color="CACACA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F4592E" w:rsidP="00CE14D8">
            <w:pPr>
              <w:pStyle w:val="2"/>
              <w:spacing w:line="360" w:lineRule="auto"/>
              <w:jc w:val="center"/>
            </w:pPr>
            <w:r>
              <w:rPr>
                <w:rFonts w:ascii="Times Roman" w:hAnsi="Times Roman"/>
                <w:sz w:val="24"/>
                <w:szCs w:val="24"/>
              </w:rPr>
              <w:t>16.05-27.05</w:t>
            </w:r>
          </w:p>
        </w:tc>
        <w:tc>
          <w:tcPr>
            <w:tcW w:w="170" w:type="dxa"/>
            <w:tcBorders>
              <w:top w:val="single" w:sz="8" w:space="0" w:color="CACACA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61" w:type="dxa"/>
            <w:tcBorders>
              <w:top w:val="single" w:sz="8" w:space="0" w:color="CACACA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  <w:tc>
          <w:tcPr>
            <w:tcW w:w="170" w:type="dxa"/>
            <w:tcBorders>
              <w:top w:val="single" w:sz="8" w:space="0" w:color="CACACA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488D" w:rsidRDefault="00AA488D" w:rsidP="00CE14D8">
            <w:pPr>
              <w:jc w:val="center"/>
            </w:pPr>
          </w:p>
        </w:tc>
      </w:tr>
    </w:tbl>
    <w:p w:rsidR="00AA488D" w:rsidRDefault="00AA488D">
      <w:pPr>
        <w:pStyle w:val="a5"/>
        <w:widowControl w:val="0"/>
        <w:spacing w:before="0"/>
        <w:ind w:left="108" w:hanging="108"/>
        <w:rPr>
          <w:rFonts w:ascii="Times Roman" w:eastAsia="Times Roman" w:hAnsi="Times Roman" w:cs="Times Roman"/>
        </w:rPr>
      </w:pPr>
    </w:p>
    <w:p w:rsidR="00AA488D" w:rsidRDefault="00AA488D">
      <w:pPr>
        <w:pStyle w:val="a5"/>
        <w:spacing w:before="0"/>
        <w:rPr>
          <w:rFonts w:ascii="Times Roman" w:eastAsia="Times Roman" w:hAnsi="Times Roman" w:cs="Times Roman"/>
        </w:rPr>
      </w:pPr>
    </w:p>
    <w:p w:rsidR="00AA488D" w:rsidRDefault="00AA488D">
      <w:pPr>
        <w:pStyle w:val="a5"/>
        <w:spacing w:before="0"/>
      </w:pPr>
    </w:p>
    <w:sectPr w:rsidR="00AA488D" w:rsidSect="00CE14D8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60" w:rsidRDefault="00B73860" w:rsidP="00AA488D">
      <w:r>
        <w:separator/>
      </w:r>
    </w:p>
  </w:endnote>
  <w:endnote w:type="continuationSeparator" w:id="1">
    <w:p w:rsidR="00B73860" w:rsidRDefault="00B73860" w:rsidP="00AA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8D" w:rsidRDefault="00AA48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60" w:rsidRDefault="00B73860" w:rsidP="00AA488D">
      <w:r>
        <w:separator/>
      </w:r>
    </w:p>
  </w:footnote>
  <w:footnote w:type="continuationSeparator" w:id="1">
    <w:p w:rsidR="00B73860" w:rsidRDefault="00B73860" w:rsidP="00AA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8D" w:rsidRDefault="00AA48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defaultTabStop w:val="720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488D"/>
    <w:rsid w:val="00247A6C"/>
    <w:rsid w:val="00900E5F"/>
    <w:rsid w:val="00AA488D"/>
    <w:rsid w:val="00B73860"/>
    <w:rsid w:val="00CE14D8"/>
    <w:rsid w:val="00F4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488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88D"/>
    <w:rPr>
      <w:u w:val="single"/>
    </w:rPr>
  </w:style>
  <w:style w:type="table" w:customStyle="1" w:styleId="TableNormal">
    <w:name w:val="Table Normal"/>
    <w:rsid w:val="00AA48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A48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a5">
    <w:name w:val="По умолчанию"/>
    <w:rsid w:val="00AA488D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paragraph" w:customStyle="1" w:styleId="2">
    <w:name w:val="Стиль таблицы 2"/>
    <w:rsid w:val="00AA488D"/>
    <w:rPr>
      <w:rFonts w:ascii="Helvetica Neue" w:hAnsi="Helvetica Neue" w:cs="Arial Unicode MS"/>
      <w:color w:val="000000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2023-01-29T17:07:00Z</dcterms:created>
  <dcterms:modified xsi:type="dcterms:W3CDTF">2023-01-29T17:07:00Z</dcterms:modified>
</cp:coreProperties>
</file>