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7C" w:rsidRPr="00856857" w:rsidRDefault="0092367C" w:rsidP="00953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7C" w:rsidRPr="005D5870" w:rsidRDefault="0092367C" w:rsidP="00923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D58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360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рабочим программе по физике 11</w:t>
      </w:r>
      <w:r w:rsidRPr="005D58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</w:t>
      </w:r>
    </w:p>
    <w:p w:rsidR="0092367C" w:rsidRPr="005D5870" w:rsidRDefault="0092367C" w:rsidP="00923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367C" w:rsidRDefault="0092367C" w:rsidP="0092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8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Общая характеристика рабочей программы</w:t>
      </w:r>
      <w:r w:rsidRPr="005D587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323DE" w:rsidRDefault="00E323DE" w:rsidP="00E323DE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Физическое образование в основной школе должно обеспечить формирование у обучающихся представлений о научной картине мира,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E323DE" w:rsidRDefault="00E323DE" w:rsidP="00E323DE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Освоение учебного предмета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E323DE" w:rsidRDefault="00E323DE" w:rsidP="00E323DE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Учебный предмет способствует формированию у обучающихся умений безопасно использовать лабораторное оборудование, проводить естественнонаучные исследования и эксперименты, анализировать полученные результаты, представлять и научно аргументировать полученные выводы.</w:t>
      </w:r>
    </w:p>
    <w:p w:rsidR="00E323DE" w:rsidRDefault="00E323DE" w:rsidP="00E323DE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Изучение предмета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</w:t>
      </w:r>
      <w:proofErr w:type="spellStart"/>
      <w:r>
        <w:rPr>
          <w:rStyle w:val="c2"/>
          <w:color w:val="000000"/>
        </w:rPr>
        <w:t>межпредметных</w:t>
      </w:r>
      <w:proofErr w:type="spellEnd"/>
      <w:r>
        <w:rPr>
          <w:rStyle w:val="c2"/>
          <w:color w:val="000000"/>
        </w:rPr>
        <w:t xml:space="preserve"> связях с предметами: математика, информатика, химия, биология, география, экология, основы безопасности жизнедеятельности.</w:t>
      </w:r>
    </w:p>
    <w:p w:rsidR="00E323DE" w:rsidRDefault="00E323DE" w:rsidP="0092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67C" w:rsidRDefault="0092367C" w:rsidP="0092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67C" w:rsidRPr="008F7626" w:rsidRDefault="0092367C" w:rsidP="0092367C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F7626">
        <w:rPr>
          <w:rFonts w:ascii="Times New Roman" w:eastAsia="Times New Roman" w:hAnsi="Times New Roman" w:cs="Times New Roman"/>
          <w:b/>
          <w:lang w:eastAsia="ru-RU"/>
        </w:rPr>
        <w:t>Рабочая программа разработана на основе:</w:t>
      </w:r>
    </w:p>
    <w:p w:rsidR="0092367C" w:rsidRPr="008F7626" w:rsidRDefault="0092367C" w:rsidP="0092367C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2367C" w:rsidRPr="008F7626" w:rsidRDefault="0092367C" w:rsidP="009236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Закон Российской Федерации «Об образовании в Российской Федерации» от 29.12.2012 № 273(в редакции от 26.07.2019);</w:t>
      </w:r>
    </w:p>
    <w:p w:rsidR="0092367C" w:rsidRPr="008F7626" w:rsidRDefault="0092367C" w:rsidP="0092367C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8F7626">
        <w:rPr>
          <w:rFonts w:ascii="Times New Roman" w:eastAsia="Calibri" w:hAnsi="Times New Roman" w:cs="Times New Roman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92367C" w:rsidRPr="008F7626" w:rsidRDefault="0092367C" w:rsidP="0092367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 xml:space="preserve">Примерная программа основного общего образования   Физика. Астрономия 7-11 класс, сост. В.А. Коровин, В.А. Орлова, «Дрофа»,2011г.;  </w:t>
      </w:r>
    </w:p>
    <w:p w:rsidR="0092367C" w:rsidRPr="008F7626" w:rsidRDefault="0092367C" w:rsidP="0092367C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 xml:space="preserve">Учебный план  среднего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8F7626">
        <w:rPr>
          <w:rFonts w:ascii="Times New Roman" w:eastAsia="Times New Roman" w:hAnsi="Times New Roman" w:cs="Times New Roman"/>
          <w:lang w:eastAsia="ru-RU"/>
        </w:rPr>
        <w:t>Вагайского</w:t>
      </w:r>
      <w:proofErr w:type="spellEnd"/>
      <w:r w:rsidRPr="008F7626">
        <w:rPr>
          <w:rFonts w:ascii="Times New Roman" w:eastAsia="Times New Roman" w:hAnsi="Times New Roman" w:cs="Times New Roman"/>
          <w:lang w:eastAsia="ru-RU"/>
        </w:rPr>
        <w:t xml:space="preserve"> района Тюменской области;</w:t>
      </w:r>
    </w:p>
    <w:p w:rsidR="0092367C" w:rsidRPr="008F7626" w:rsidRDefault="0092367C" w:rsidP="0092367C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Calibri" w:hAnsi="Times New Roman" w:cs="Times New Roman"/>
        </w:rPr>
        <w:t>Авторская программа</w:t>
      </w:r>
      <w:r w:rsidRPr="008F7626">
        <w:rPr>
          <w:rFonts w:ascii="Times New Roman" w:eastAsia="Times New Roman" w:hAnsi="Times New Roman" w:cs="Times New Roman"/>
          <w:lang w:eastAsia="ru-RU"/>
        </w:rPr>
        <w:t xml:space="preserve">  по физике для 10-11 классов общеобразовательных учреждений, авторы программы В.С. </w:t>
      </w:r>
      <w:proofErr w:type="spellStart"/>
      <w:r w:rsidRPr="008F7626">
        <w:rPr>
          <w:rFonts w:ascii="Times New Roman" w:eastAsia="Times New Roman" w:hAnsi="Times New Roman" w:cs="Times New Roman"/>
          <w:lang w:eastAsia="ru-RU"/>
        </w:rPr>
        <w:t>Данюшенков</w:t>
      </w:r>
      <w:proofErr w:type="spellEnd"/>
      <w:r w:rsidRPr="008F7626">
        <w:rPr>
          <w:rFonts w:ascii="Times New Roman" w:eastAsia="Times New Roman" w:hAnsi="Times New Roman" w:cs="Times New Roman"/>
          <w:lang w:eastAsia="ru-RU"/>
        </w:rPr>
        <w:t>, О.В. Коршунова, «Просвещение», 2007</w:t>
      </w:r>
    </w:p>
    <w:p w:rsidR="0092367C" w:rsidRPr="008F7626" w:rsidRDefault="0092367C" w:rsidP="00923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Используетс</w:t>
      </w:r>
      <w:r w:rsidR="005360FA">
        <w:rPr>
          <w:rFonts w:ascii="Times New Roman" w:eastAsia="Times New Roman" w:hAnsi="Times New Roman" w:cs="Times New Roman"/>
          <w:lang w:eastAsia="ru-RU"/>
        </w:rPr>
        <w:t>я учебник   Физика: Учеб. для 11</w:t>
      </w:r>
      <w:r w:rsidRPr="008F7626">
        <w:rPr>
          <w:rFonts w:ascii="Times New Roman" w:eastAsia="Times New Roman" w:hAnsi="Times New Roman" w:cs="Times New Roman"/>
          <w:lang w:eastAsia="ru-RU"/>
        </w:rPr>
        <w:t xml:space="preserve"> класса. общеобразовательного</w:t>
      </w:r>
      <w:proofErr w:type="gramStart"/>
      <w:r w:rsidRPr="008F7626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8F7626">
        <w:rPr>
          <w:rFonts w:ascii="Times New Roman" w:eastAsia="Times New Roman" w:hAnsi="Times New Roman" w:cs="Times New Roman"/>
          <w:lang w:eastAsia="ru-RU"/>
        </w:rPr>
        <w:t xml:space="preserve"> учреждений / Г.Я. </w:t>
      </w:r>
      <w:proofErr w:type="spellStart"/>
      <w:r w:rsidRPr="008F7626">
        <w:rPr>
          <w:rFonts w:ascii="Times New Roman" w:eastAsia="Times New Roman" w:hAnsi="Times New Roman" w:cs="Times New Roman"/>
          <w:lang w:eastAsia="ru-RU"/>
        </w:rPr>
        <w:t>Мякишев</w:t>
      </w:r>
      <w:proofErr w:type="spellEnd"/>
      <w:r w:rsidRPr="008F7626">
        <w:rPr>
          <w:rFonts w:ascii="Times New Roman" w:eastAsia="Times New Roman" w:hAnsi="Times New Roman" w:cs="Times New Roman"/>
          <w:lang w:eastAsia="ru-RU"/>
        </w:rPr>
        <w:t xml:space="preserve">, Б.Б. </w:t>
      </w:r>
      <w:proofErr w:type="spellStart"/>
      <w:r w:rsidRPr="008F7626">
        <w:rPr>
          <w:rFonts w:ascii="Times New Roman" w:eastAsia="Times New Roman" w:hAnsi="Times New Roman" w:cs="Times New Roman"/>
          <w:lang w:eastAsia="ru-RU"/>
        </w:rPr>
        <w:t>Буховцев</w:t>
      </w:r>
      <w:proofErr w:type="spellEnd"/>
      <w:r w:rsidRPr="008F7626">
        <w:rPr>
          <w:rFonts w:ascii="Times New Roman" w:eastAsia="Times New Roman" w:hAnsi="Times New Roman" w:cs="Times New Roman"/>
          <w:lang w:eastAsia="ru-RU"/>
        </w:rPr>
        <w:t>, Н.Н. Сотский. – 1</w:t>
      </w:r>
      <w:r w:rsidR="007658DA">
        <w:rPr>
          <w:rFonts w:ascii="Times New Roman" w:eastAsia="Times New Roman" w:hAnsi="Times New Roman" w:cs="Times New Roman"/>
          <w:lang w:eastAsia="ru-RU"/>
        </w:rPr>
        <w:t>0-е изд. – М.: Просвещение, 2020</w:t>
      </w:r>
      <w:r w:rsidRPr="008F7626">
        <w:rPr>
          <w:rFonts w:ascii="Times New Roman" w:eastAsia="Times New Roman" w:hAnsi="Times New Roman" w:cs="Times New Roman"/>
          <w:lang w:eastAsia="ru-RU"/>
        </w:rPr>
        <w:t>.с DVD</w:t>
      </w:r>
    </w:p>
    <w:p w:rsidR="0092367C" w:rsidRPr="008F7626" w:rsidRDefault="0092367C" w:rsidP="00923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367C" w:rsidRPr="008F7626" w:rsidRDefault="0092367C" w:rsidP="00923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Согласно программе на изу</w:t>
      </w:r>
      <w:r w:rsidR="005360FA">
        <w:rPr>
          <w:rFonts w:ascii="Times New Roman" w:eastAsia="Times New Roman" w:hAnsi="Times New Roman" w:cs="Times New Roman"/>
          <w:lang w:eastAsia="ru-RU"/>
        </w:rPr>
        <w:t>чение физики в11</w:t>
      </w:r>
      <w:r w:rsidRPr="008F7626">
        <w:rPr>
          <w:rFonts w:ascii="Times New Roman" w:eastAsia="Times New Roman" w:hAnsi="Times New Roman" w:cs="Times New Roman"/>
          <w:lang w:eastAsia="ru-RU"/>
        </w:rPr>
        <w:t xml:space="preserve"> классе отводится 68 часов год, 2 часа в неделю.</w:t>
      </w:r>
    </w:p>
    <w:p w:rsidR="0092367C" w:rsidRPr="008F7626" w:rsidRDefault="0092367C" w:rsidP="00923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b/>
          <w:lang w:eastAsia="ru-RU"/>
        </w:rPr>
        <w:t>Цели изучения предмета:</w:t>
      </w:r>
    </w:p>
    <w:p w:rsidR="0092367C" w:rsidRPr="008F7626" w:rsidRDefault="0092367C" w:rsidP="00923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F7626">
        <w:rPr>
          <w:rFonts w:ascii="Times New Roman" w:eastAsia="Times New Roman" w:hAnsi="Times New Roman" w:cs="Times New Roman"/>
          <w:b/>
          <w:lang w:eastAsia="ru-RU"/>
        </w:rPr>
        <w:t>Базовый уровень</w:t>
      </w:r>
    </w:p>
    <w:p w:rsidR="0092367C" w:rsidRPr="008F7626" w:rsidRDefault="0092367C" w:rsidP="00923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2367C" w:rsidRPr="008F7626" w:rsidRDefault="0092367C" w:rsidP="009236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Изучение физики на базовом уровне среднего (полного) общего образования направлено на достижение следующих целей:</w:t>
      </w:r>
    </w:p>
    <w:p w:rsidR="0092367C" w:rsidRPr="008F7626" w:rsidRDefault="0092367C" w:rsidP="0092367C">
      <w:pPr>
        <w:widowControl w:val="0"/>
        <w:autoSpaceDE w:val="0"/>
        <w:autoSpaceDN w:val="0"/>
        <w:spacing w:before="2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lastRenderedPageBreak/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92367C" w:rsidRPr="008F7626" w:rsidRDefault="0092367C" w:rsidP="0092367C">
      <w:pPr>
        <w:widowControl w:val="0"/>
        <w:autoSpaceDE w:val="0"/>
        <w:autoSpaceDN w:val="0"/>
        <w:spacing w:before="2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92367C" w:rsidRPr="008F7626" w:rsidRDefault="0092367C" w:rsidP="0092367C">
      <w:pPr>
        <w:widowControl w:val="0"/>
        <w:autoSpaceDE w:val="0"/>
        <w:autoSpaceDN w:val="0"/>
        <w:spacing w:before="2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92367C" w:rsidRPr="008F7626" w:rsidRDefault="0092367C" w:rsidP="0092367C">
      <w:pPr>
        <w:widowControl w:val="0"/>
        <w:autoSpaceDE w:val="0"/>
        <w:autoSpaceDN w:val="0"/>
        <w:spacing w:before="2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92367C" w:rsidRPr="008F7626" w:rsidRDefault="0092367C" w:rsidP="0092367C">
      <w:pPr>
        <w:widowControl w:val="0"/>
        <w:autoSpaceDE w:val="0"/>
        <w:autoSpaceDN w:val="0"/>
        <w:spacing w:before="2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92367C" w:rsidRPr="008F7626" w:rsidRDefault="0092367C" w:rsidP="0092367C">
      <w:pPr>
        <w:widowControl w:val="0"/>
        <w:autoSpaceDE w:val="0"/>
        <w:autoSpaceDN w:val="0"/>
        <w:spacing w:before="2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367C" w:rsidRPr="008F7626" w:rsidRDefault="0092367C" w:rsidP="00923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F7626">
        <w:rPr>
          <w:rFonts w:ascii="Times New Roman" w:eastAsia="Times New Roman" w:hAnsi="Times New Roman" w:cs="Times New Roman"/>
          <w:b/>
          <w:lang w:eastAsia="ru-RU"/>
        </w:rPr>
        <w:t>Активность учащихся зависит от чередования видов уч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Pr="008F762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Формы организации образовательного процесса, деятельности учащихся на уроке, виды занятий, технологии.</w:t>
      </w:r>
    </w:p>
    <w:p w:rsidR="0092367C" w:rsidRPr="008F7626" w:rsidRDefault="0092367C" w:rsidP="00923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 xml:space="preserve"> 1. Итоговая беседа</w:t>
      </w:r>
    </w:p>
    <w:p w:rsidR="0092367C" w:rsidRPr="008F7626" w:rsidRDefault="0092367C" w:rsidP="00923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2. Обзорные лекции</w:t>
      </w:r>
    </w:p>
    <w:p w:rsidR="0092367C" w:rsidRPr="008F7626" w:rsidRDefault="0092367C" w:rsidP="00923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3. Решение комбинированных задач</w:t>
      </w:r>
    </w:p>
    <w:p w:rsidR="0092367C" w:rsidRPr="008F7626" w:rsidRDefault="0092367C" w:rsidP="00923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4. Просмотр учебных кинофильмов.</w:t>
      </w:r>
    </w:p>
    <w:p w:rsidR="0092367C" w:rsidRPr="008F7626" w:rsidRDefault="0092367C" w:rsidP="00923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5. Индивидуальный опрос (один у доски)</w:t>
      </w:r>
    </w:p>
    <w:p w:rsidR="0092367C" w:rsidRPr="008F7626" w:rsidRDefault="0092367C" w:rsidP="00923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6. Фронтальный опрос (все сразу)</w:t>
      </w:r>
    </w:p>
    <w:p w:rsidR="0092367C" w:rsidRPr="008F7626" w:rsidRDefault="0092367C" w:rsidP="00923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7. Рефераты</w:t>
      </w:r>
    </w:p>
    <w:p w:rsidR="0092367C" w:rsidRPr="008F7626" w:rsidRDefault="0092367C" w:rsidP="00923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8. Решение задач</w:t>
      </w:r>
    </w:p>
    <w:p w:rsidR="0092367C" w:rsidRPr="008F7626" w:rsidRDefault="0092367C" w:rsidP="0092367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8F7626">
        <w:rPr>
          <w:rFonts w:ascii="Times New Roman" w:eastAsia="Times New Roman" w:hAnsi="Times New Roman" w:cs="Times New Roman"/>
          <w:b/>
          <w:lang w:eastAsia="ru-RU"/>
        </w:rPr>
        <w:t>Учебной деятельности. В систему входят: зачеты, семинары, учебные конференции, уроки повторения и обобщения материала, лабораторные практикуму, факультативы, экзамены. Используются тесты и раздаточный материал.</w:t>
      </w:r>
    </w:p>
    <w:p w:rsidR="0092367C" w:rsidRPr="008F7626" w:rsidRDefault="0092367C" w:rsidP="0092367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1</w:t>
      </w:r>
      <w:r w:rsidRPr="008F762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Урок изучения нового материала</w:t>
      </w:r>
      <w:r w:rsidRPr="008F7626">
        <w:rPr>
          <w:rFonts w:ascii="Times New Roman" w:eastAsia="Times New Roman" w:hAnsi="Times New Roman" w:cs="Times New Roman"/>
          <w:color w:val="000000"/>
          <w:lang w:eastAsia="ru-RU"/>
        </w:rPr>
        <w:t xml:space="preserve"> Урок - беседа Урок с использованием учебного кинофильма Урок теоретических или практических самостоятельных работ (исследовательского типа) Урок смешанный (сочетание различных видов урока на одном уроке)</w:t>
      </w:r>
    </w:p>
    <w:p w:rsidR="0092367C" w:rsidRPr="008F7626" w:rsidRDefault="0092367C" w:rsidP="00923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62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2.Уроки совершенствования знаний, умений и навыков</w:t>
      </w:r>
      <w:r w:rsidRPr="008F7626">
        <w:rPr>
          <w:rFonts w:ascii="Times New Roman" w:eastAsia="Times New Roman" w:hAnsi="Times New Roman" w:cs="Times New Roman"/>
          <w:color w:val="000000"/>
          <w:lang w:eastAsia="ru-RU"/>
        </w:rPr>
        <w:t xml:space="preserve">. Сюда входят уроки формирования умений и навыков, целевого применения усвоенного и </w:t>
      </w:r>
      <w:proofErr w:type="spellStart"/>
      <w:r w:rsidRPr="008F7626">
        <w:rPr>
          <w:rFonts w:ascii="Times New Roman" w:eastAsia="Times New Roman" w:hAnsi="Times New Roman" w:cs="Times New Roman"/>
          <w:color w:val="000000"/>
          <w:lang w:eastAsia="ru-RU"/>
        </w:rPr>
        <w:t>др.</w:t>
      </w:r>
      <w:proofErr w:type="gramStart"/>
      <w:r w:rsidRPr="008F7626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8F762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м</w:t>
      </w:r>
      <w:proofErr w:type="gramEnd"/>
      <w:r w:rsidRPr="008F762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етодические</w:t>
      </w:r>
      <w:proofErr w:type="spellEnd"/>
      <w:r w:rsidRPr="008F762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варианты уроков</w:t>
      </w:r>
      <w:r w:rsidRPr="008F7626">
        <w:rPr>
          <w:rFonts w:ascii="Times New Roman" w:eastAsia="Times New Roman" w:hAnsi="Times New Roman" w:cs="Times New Roman"/>
          <w:color w:val="000000"/>
          <w:lang w:eastAsia="ru-RU"/>
        </w:rPr>
        <w:t>: Урок самостоятельных работ Урок - </w:t>
      </w:r>
      <w:hyperlink r:id="rId5" w:tooltip="Лабораторные работы" w:history="1">
        <w:r w:rsidRPr="008F7626">
          <w:rPr>
            <w:rFonts w:ascii="Times New Roman" w:eastAsia="Times New Roman" w:hAnsi="Times New Roman" w:cs="Times New Roman"/>
            <w:color w:val="743399"/>
            <w:u w:val="single"/>
            <w:bdr w:val="none" w:sz="0" w:space="0" w:color="auto" w:frame="1"/>
            <w:lang w:eastAsia="ru-RU"/>
          </w:rPr>
          <w:t>лабораторная работа</w:t>
        </w:r>
      </w:hyperlink>
      <w:r w:rsidRPr="008F7626">
        <w:rPr>
          <w:rFonts w:ascii="Times New Roman" w:eastAsia="Times New Roman" w:hAnsi="Times New Roman" w:cs="Times New Roman"/>
          <w:color w:val="000000"/>
          <w:lang w:eastAsia="ru-RU"/>
        </w:rPr>
        <w:t> Урок </w:t>
      </w:r>
      <w:hyperlink r:id="rId6" w:tooltip="Практические работы" w:history="1">
        <w:r w:rsidRPr="008F7626">
          <w:rPr>
            <w:rFonts w:ascii="Times New Roman" w:eastAsia="Times New Roman" w:hAnsi="Times New Roman" w:cs="Times New Roman"/>
            <w:color w:val="743399"/>
            <w:u w:val="single"/>
            <w:bdr w:val="none" w:sz="0" w:space="0" w:color="auto" w:frame="1"/>
            <w:lang w:eastAsia="ru-RU"/>
          </w:rPr>
          <w:t>практических работ</w:t>
        </w:r>
      </w:hyperlink>
      <w:r w:rsidRPr="008F7626">
        <w:rPr>
          <w:rFonts w:ascii="Times New Roman" w:eastAsia="Times New Roman" w:hAnsi="Times New Roman" w:cs="Times New Roman"/>
          <w:color w:val="000000"/>
          <w:lang w:eastAsia="ru-RU"/>
        </w:rPr>
        <w:t> Урок - экскурсия Семинар</w:t>
      </w:r>
    </w:p>
    <w:p w:rsidR="0092367C" w:rsidRPr="008F7626" w:rsidRDefault="0092367C" w:rsidP="00923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62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3.Урок обобщения и систематизации.</w:t>
      </w:r>
    </w:p>
    <w:p w:rsidR="0092367C" w:rsidRPr="008F7626" w:rsidRDefault="0092367C" w:rsidP="00923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62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4.Уроки контрольные, учета и оценки знаний, умений и </w:t>
      </w:r>
      <w:proofErr w:type="spellStart"/>
      <w:r w:rsidRPr="008F762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навыков</w:t>
      </w:r>
      <w:proofErr w:type="gramStart"/>
      <w:r w:rsidRPr="008F762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Pr="008F762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м</w:t>
      </w:r>
      <w:proofErr w:type="gramEnd"/>
      <w:r w:rsidRPr="008F762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етодические</w:t>
      </w:r>
      <w:proofErr w:type="spellEnd"/>
      <w:r w:rsidRPr="008F762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варианты уроков</w:t>
      </w:r>
      <w:r w:rsidRPr="008F7626">
        <w:rPr>
          <w:rFonts w:ascii="Times New Roman" w:eastAsia="Times New Roman" w:hAnsi="Times New Roman" w:cs="Times New Roman"/>
          <w:color w:val="000000"/>
          <w:lang w:eastAsia="ru-RU"/>
        </w:rPr>
        <w:t>: Устная форма проверки (фронтальный, индивидуальный и групповой опрос) письменная проверка зачет зачетные практические и лабораторные работы контрольная (самостоятельная) работа смешанный урок (сочетание трех первых видов)</w:t>
      </w:r>
    </w:p>
    <w:p w:rsidR="0092367C" w:rsidRPr="008F7626" w:rsidRDefault="0092367C" w:rsidP="00923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62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5.Комбинированные </w:t>
      </w:r>
      <w:proofErr w:type="spellStart"/>
      <w:r w:rsidRPr="008F762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уроки</w:t>
      </w:r>
      <w:proofErr w:type="gramStart"/>
      <w:r w:rsidRPr="008F762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Pr="008F762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Pr="008F762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spellEnd"/>
      <w:r w:rsidRPr="008F7626">
        <w:rPr>
          <w:rFonts w:ascii="Times New Roman" w:eastAsia="Times New Roman" w:hAnsi="Times New Roman" w:cs="Times New Roman"/>
          <w:color w:val="000000"/>
          <w:lang w:eastAsia="ru-RU"/>
        </w:rPr>
        <w:t xml:space="preserve"> них решаются несколько дидактических задач</w:t>
      </w:r>
    </w:p>
    <w:p w:rsidR="0092367C" w:rsidRPr="008F7626" w:rsidRDefault="0092367C" w:rsidP="00923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62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  <w:r w:rsidRPr="008F7626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t>Типы и формы интегрированных уроков:</w:t>
      </w:r>
      <w:r w:rsidR="005360FA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 </w:t>
      </w:r>
      <w:r w:rsidRPr="008F7626">
        <w:rPr>
          <w:rFonts w:ascii="Times New Roman" w:eastAsia="Times New Roman" w:hAnsi="Times New Roman" w:cs="Times New Roman"/>
          <w:color w:val="000000"/>
          <w:lang w:eastAsia="ru-RU"/>
        </w:rPr>
        <w:t xml:space="preserve">Интегрированное обучение подразумевает и проведение бинарных уроков и уроков с широким использованием </w:t>
      </w:r>
      <w:proofErr w:type="spellStart"/>
      <w:r w:rsidRPr="008F7626">
        <w:rPr>
          <w:rFonts w:ascii="Times New Roman" w:eastAsia="Times New Roman" w:hAnsi="Times New Roman" w:cs="Times New Roman"/>
          <w:color w:val="000000"/>
          <w:lang w:eastAsia="ru-RU"/>
        </w:rPr>
        <w:t>межпредметных</w:t>
      </w:r>
      <w:proofErr w:type="spellEnd"/>
      <w:r w:rsidRPr="008F7626">
        <w:rPr>
          <w:rFonts w:ascii="Times New Roman" w:eastAsia="Times New Roman" w:hAnsi="Times New Roman" w:cs="Times New Roman"/>
          <w:color w:val="000000"/>
          <w:lang w:eastAsia="ru-RU"/>
        </w:rPr>
        <w:t xml:space="preserve"> связей.</w:t>
      </w:r>
    </w:p>
    <w:p w:rsidR="0092367C" w:rsidRPr="007658DA" w:rsidRDefault="0092367C" w:rsidP="00765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F7626">
        <w:rPr>
          <w:rFonts w:ascii="Times New Roman" w:eastAsia="Times New Roman" w:hAnsi="Times New Roman" w:cs="Times New Roman"/>
          <w:color w:val="000000"/>
          <w:lang w:eastAsia="ru-RU"/>
        </w:rPr>
        <w:t>Применение на уроках ИКТ.</w:t>
      </w:r>
    </w:p>
    <w:p w:rsidR="0092367C" w:rsidRPr="00491C85" w:rsidRDefault="0092367C" w:rsidP="0092367C">
      <w:pPr>
        <w:pStyle w:val="a3"/>
        <w:rPr>
          <w:rFonts w:ascii="Times New Roman" w:hAnsi="Times New Roman" w:cs="Times New Roman"/>
          <w:b/>
          <w:lang w:eastAsia="ru-RU"/>
        </w:rPr>
      </w:pPr>
      <w:r w:rsidRPr="00491C85">
        <w:rPr>
          <w:rFonts w:ascii="Times New Roman" w:hAnsi="Times New Roman" w:cs="Times New Roman"/>
          <w:b/>
          <w:lang w:eastAsia="ru-RU"/>
        </w:rPr>
        <w:t>Учебно- методическое и материально- техническое обеспечение:</w:t>
      </w:r>
    </w:p>
    <w:p w:rsidR="0092367C" w:rsidRPr="00491C85" w:rsidRDefault="0092367C" w:rsidP="0092367C">
      <w:pPr>
        <w:pStyle w:val="a3"/>
        <w:rPr>
          <w:lang w:eastAsia="ru-RU"/>
        </w:rPr>
      </w:pPr>
    </w:p>
    <w:p w:rsidR="0092367C" w:rsidRPr="00491C85" w:rsidRDefault="0092367C" w:rsidP="0092367C">
      <w:pPr>
        <w:pStyle w:val="a3"/>
        <w:rPr>
          <w:lang w:eastAsia="ru-RU"/>
        </w:rPr>
      </w:pPr>
    </w:p>
    <w:p w:rsidR="0092367C" w:rsidRPr="008F7626" w:rsidRDefault="005360FA" w:rsidP="0092367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Физика: Учеб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ля 11</w:t>
      </w:r>
      <w:r w:rsidR="0092367C" w:rsidRPr="008F762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2367C" w:rsidRPr="008F7626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="0092367C" w:rsidRPr="008F762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92367C" w:rsidRPr="008F7626">
        <w:rPr>
          <w:rFonts w:ascii="Times New Roman" w:eastAsia="Times New Roman" w:hAnsi="Times New Roman" w:cs="Times New Roman"/>
          <w:lang w:eastAsia="ru-RU"/>
        </w:rPr>
        <w:t>общеобразоват</w:t>
      </w:r>
      <w:proofErr w:type="spellEnd"/>
      <w:r w:rsidR="0092367C" w:rsidRPr="008F7626">
        <w:rPr>
          <w:rFonts w:ascii="Times New Roman" w:eastAsia="Times New Roman" w:hAnsi="Times New Roman" w:cs="Times New Roman"/>
          <w:lang w:eastAsia="ru-RU"/>
        </w:rPr>
        <w:t xml:space="preserve">. учреждений / Г.Я. </w:t>
      </w:r>
      <w:proofErr w:type="spellStart"/>
      <w:r w:rsidR="0092367C" w:rsidRPr="008F7626">
        <w:rPr>
          <w:rFonts w:ascii="Times New Roman" w:eastAsia="Times New Roman" w:hAnsi="Times New Roman" w:cs="Times New Roman"/>
          <w:lang w:eastAsia="ru-RU"/>
        </w:rPr>
        <w:t>Мякишев</w:t>
      </w:r>
      <w:proofErr w:type="spellEnd"/>
      <w:r w:rsidR="0092367C" w:rsidRPr="008F7626">
        <w:rPr>
          <w:rFonts w:ascii="Times New Roman" w:eastAsia="Times New Roman" w:hAnsi="Times New Roman" w:cs="Times New Roman"/>
          <w:lang w:eastAsia="ru-RU"/>
        </w:rPr>
        <w:t xml:space="preserve">, Б.Б. </w:t>
      </w:r>
      <w:proofErr w:type="spellStart"/>
      <w:r w:rsidR="0092367C" w:rsidRPr="008F7626">
        <w:rPr>
          <w:rFonts w:ascii="Times New Roman" w:eastAsia="Times New Roman" w:hAnsi="Times New Roman" w:cs="Times New Roman"/>
          <w:lang w:eastAsia="ru-RU"/>
        </w:rPr>
        <w:t>Буховцев</w:t>
      </w:r>
      <w:proofErr w:type="spellEnd"/>
      <w:r w:rsidR="0092367C" w:rsidRPr="008F7626">
        <w:rPr>
          <w:rFonts w:ascii="Times New Roman" w:eastAsia="Times New Roman" w:hAnsi="Times New Roman" w:cs="Times New Roman"/>
          <w:lang w:eastAsia="ru-RU"/>
        </w:rPr>
        <w:t>, Н.Н. Сотский. – 1</w:t>
      </w:r>
      <w:r w:rsidR="007658DA">
        <w:rPr>
          <w:rFonts w:ascii="Times New Roman" w:eastAsia="Times New Roman" w:hAnsi="Times New Roman" w:cs="Times New Roman"/>
          <w:lang w:eastAsia="ru-RU"/>
        </w:rPr>
        <w:t>0-е изд. – М.: Просвещение, 2020</w:t>
      </w:r>
      <w:r w:rsidR="0092367C" w:rsidRPr="008F7626">
        <w:rPr>
          <w:rFonts w:ascii="Times New Roman" w:eastAsia="Times New Roman" w:hAnsi="Times New Roman" w:cs="Times New Roman"/>
          <w:lang w:eastAsia="ru-RU"/>
        </w:rPr>
        <w:t xml:space="preserve">.с DVD </w:t>
      </w:r>
    </w:p>
    <w:p w:rsidR="0092367C" w:rsidRPr="008F7626" w:rsidRDefault="0092367C" w:rsidP="0092367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 xml:space="preserve">Учебный  Диск «Кирилл </w:t>
      </w:r>
      <w:proofErr w:type="gramStart"/>
      <w:r w:rsidRPr="008F7626">
        <w:rPr>
          <w:rFonts w:ascii="Times New Roman" w:eastAsia="Times New Roman" w:hAnsi="Times New Roman" w:cs="Times New Roman"/>
          <w:lang w:eastAsia="ru-RU"/>
        </w:rPr>
        <w:t>–М</w:t>
      </w:r>
      <w:proofErr w:type="gramEnd"/>
      <w:r w:rsidRPr="008F7626">
        <w:rPr>
          <w:rFonts w:ascii="Times New Roman" w:eastAsia="Times New Roman" w:hAnsi="Times New Roman" w:cs="Times New Roman"/>
          <w:lang w:eastAsia="ru-RU"/>
        </w:rPr>
        <w:t>ефодий»</w:t>
      </w:r>
    </w:p>
    <w:p w:rsidR="0092367C" w:rsidRPr="008F7626" w:rsidRDefault="0092367C" w:rsidP="0092367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 xml:space="preserve">Сборник задач по физике: для 10-11 </w:t>
      </w:r>
      <w:proofErr w:type="spellStart"/>
      <w:r w:rsidRPr="008F7626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8F762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8F7626">
        <w:rPr>
          <w:rFonts w:ascii="Times New Roman" w:eastAsia="Times New Roman" w:hAnsi="Times New Roman" w:cs="Times New Roman"/>
          <w:lang w:eastAsia="ru-RU"/>
        </w:rPr>
        <w:t>общобразоват</w:t>
      </w:r>
      <w:proofErr w:type="spellEnd"/>
      <w:r w:rsidRPr="008F762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8F7626">
        <w:rPr>
          <w:rFonts w:ascii="Times New Roman" w:eastAsia="Times New Roman" w:hAnsi="Times New Roman" w:cs="Times New Roman"/>
          <w:lang w:eastAsia="ru-RU"/>
        </w:rPr>
        <w:t>учрежедний</w:t>
      </w:r>
      <w:proofErr w:type="spellEnd"/>
      <w:r w:rsidRPr="008F7626">
        <w:rPr>
          <w:rFonts w:ascii="Times New Roman" w:eastAsia="Times New Roman" w:hAnsi="Times New Roman" w:cs="Times New Roman"/>
          <w:lang w:eastAsia="ru-RU"/>
        </w:rPr>
        <w:t xml:space="preserve"> / Сост. Г.Н. Степанова. – 9-е изд. М.: Просвещение, 2003. – 288 с.</w:t>
      </w:r>
    </w:p>
    <w:p w:rsidR="0092367C" w:rsidRPr="008F7626" w:rsidRDefault="0092367C" w:rsidP="0092367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 xml:space="preserve">Физика. Задачник. 10-11 </w:t>
      </w:r>
      <w:proofErr w:type="spellStart"/>
      <w:r w:rsidRPr="008F7626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8F7626">
        <w:rPr>
          <w:rFonts w:ascii="Times New Roman" w:eastAsia="Times New Roman" w:hAnsi="Times New Roman" w:cs="Times New Roman"/>
          <w:lang w:eastAsia="ru-RU"/>
        </w:rPr>
        <w:t xml:space="preserve">.: Пособие для </w:t>
      </w:r>
      <w:proofErr w:type="spellStart"/>
      <w:r w:rsidRPr="008F7626">
        <w:rPr>
          <w:rFonts w:ascii="Times New Roman" w:eastAsia="Times New Roman" w:hAnsi="Times New Roman" w:cs="Times New Roman"/>
          <w:lang w:eastAsia="ru-RU"/>
        </w:rPr>
        <w:t>общеобразоват</w:t>
      </w:r>
      <w:proofErr w:type="spellEnd"/>
      <w:r w:rsidRPr="008F7626">
        <w:rPr>
          <w:rFonts w:ascii="Times New Roman" w:eastAsia="Times New Roman" w:hAnsi="Times New Roman" w:cs="Times New Roman"/>
          <w:lang w:eastAsia="ru-RU"/>
        </w:rPr>
        <w:t xml:space="preserve">. учреждений / </w:t>
      </w:r>
      <w:proofErr w:type="spellStart"/>
      <w:r w:rsidRPr="008F7626">
        <w:rPr>
          <w:rFonts w:ascii="Times New Roman" w:eastAsia="Times New Roman" w:hAnsi="Times New Roman" w:cs="Times New Roman"/>
          <w:lang w:eastAsia="ru-RU"/>
        </w:rPr>
        <w:t>Рымкевич</w:t>
      </w:r>
      <w:proofErr w:type="spellEnd"/>
      <w:r w:rsidRPr="008F7626">
        <w:rPr>
          <w:rFonts w:ascii="Times New Roman" w:eastAsia="Times New Roman" w:hAnsi="Times New Roman" w:cs="Times New Roman"/>
          <w:lang w:eastAsia="ru-RU"/>
        </w:rPr>
        <w:t xml:space="preserve"> А.П. – 7-е изд., стереотип. – М.: Дрофа, 2003. – 192 с.</w:t>
      </w:r>
    </w:p>
    <w:p w:rsidR="0092367C" w:rsidRPr="008F7626" w:rsidRDefault="0092367C" w:rsidP="0092367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Физика. 10-11 класс: дидактические материалы /А.Е.Марон, Е.А.Марон. М.; Дрофа, 2008г.</w:t>
      </w:r>
    </w:p>
    <w:p w:rsidR="0092367C" w:rsidRPr="008F7626" w:rsidRDefault="0092367C" w:rsidP="0092367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Контрольно- измерительные материалы Н.И.Зорин,</w:t>
      </w:r>
      <w:r w:rsidR="005360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7626">
        <w:rPr>
          <w:rFonts w:ascii="Times New Roman" w:eastAsia="Times New Roman" w:hAnsi="Times New Roman" w:cs="Times New Roman"/>
          <w:lang w:eastAsia="ru-RU"/>
        </w:rPr>
        <w:t>Москва «ВАКО»,2010г.</w:t>
      </w:r>
    </w:p>
    <w:p w:rsidR="0092367C" w:rsidRPr="008F7626" w:rsidRDefault="0092367C" w:rsidP="009236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367C" w:rsidRPr="008F7626" w:rsidRDefault="0092367C" w:rsidP="0092367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F762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Дополнительная литература </w:t>
      </w:r>
    </w:p>
    <w:p w:rsidR="0092367C" w:rsidRPr="008F7626" w:rsidRDefault="0092367C" w:rsidP="009236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 xml:space="preserve"> Поурочные планы. </w:t>
      </w:r>
      <w:proofErr w:type="spellStart"/>
      <w:r w:rsidRPr="008F7626">
        <w:rPr>
          <w:rFonts w:ascii="Times New Roman" w:eastAsia="Times New Roman" w:hAnsi="Times New Roman" w:cs="Times New Roman"/>
          <w:lang w:eastAsia="ru-RU"/>
        </w:rPr>
        <w:t>И.И.Мокрова</w:t>
      </w:r>
      <w:proofErr w:type="spellEnd"/>
      <w:r w:rsidRPr="008F7626">
        <w:rPr>
          <w:rFonts w:ascii="Times New Roman" w:eastAsia="Times New Roman" w:hAnsi="Times New Roman" w:cs="Times New Roman"/>
          <w:lang w:eastAsia="ru-RU"/>
        </w:rPr>
        <w:t xml:space="preserve">  Волгоград,2005г.</w:t>
      </w:r>
    </w:p>
    <w:p w:rsidR="0092367C" w:rsidRPr="008F7626" w:rsidRDefault="0092367C" w:rsidP="009236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626">
        <w:rPr>
          <w:rFonts w:ascii="Times New Roman" w:eastAsia="Times New Roman" w:hAnsi="Times New Roman" w:cs="Times New Roman"/>
          <w:lang w:eastAsia="ru-RU"/>
        </w:rPr>
        <w:t>Поурочные планы Г.В.Маркина Волгоград, 2004г.</w:t>
      </w:r>
    </w:p>
    <w:p w:rsidR="0092367C" w:rsidRPr="008F7626" w:rsidRDefault="0092367C" w:rsidP="0092367C">
      <w:pPr>
        <w:shd w:val="clear" w:color="auto" w:fill="FFFFFF"/>
        <w:spacing w:before="194" w:after="0" w:line="240" w:lineRule="auto"/>
        <w:ind w:right="1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2367C" w:rsidRPr="0092367C" w:rsidRDefault="0092367C" w:rsidP="0092367C">
      <w:pPr>
        <w:spacing w:after="200" w:line="276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учителя:</w:t>
      </w:r>
    </w:p>
    <w:p w:rsidR="0092367C" w:rsidRPr="0092367C" w:rsidRDefault="0092367C" w:rsidP="0092367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>Г.Я.Мякишев</w:t>
      </w:r>
      <w:proofErr w:type="spellEnd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>Б.Б.Буховцев</w:t>
      </w:r>
      <w:proofErr w:type="spellEnd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>, Н.Н.Сотский / Под ре</w:t>
      </w:r>
      <w:r w:rsidR="005360FA">
        <w:rPr>
          <w:rFonts w:ascii="Times New Roman" w:eastAsia="Calibri" w:hAnsi="Times New Roman" w:cs="Times New Roman"/>
          <w:sz w:val="24"/>
          <w:szCs w:val="24"/>
          <w:lang w:eastAsia="ru-RU"/>
        </w:rPr>
        <w:t>д. Н.А.Парфентьевой,  Физика. 11</w:t>
      </w:r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класс. Базовый уровень (комплект с электронным прило</w:t>
      </w:r>
      <w:r w:rsidR="007658DA">
        <w:rPr>
          <w:rFonts w:ascii="Times New Roman" w:eastAsia="Calibri" w:hAnsi="Times New Roman" w:cs="Times New Roman"/>
          <w:sz w:val="24"/>
          <w:szCs w:val="24"/>
          <w:lang w:eastAsia="ru-RU"/>
        </w:rPr>
        <w:t>жением). – М.: Просвещение, 2020</w:t>
      </w:r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2367C" w:rsidRPr="0092367C" w:rsidRDefault="0092367C" w:rsidP="0092367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3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Дидактические материалы Физика 11 класс / А.Е.Марон, Е.А.Марон. – М.: Издательство «Дрофа», 2014.</w:t>
      </w:r>
    </w:p>
    <w:p w:rsidR="0092367C" w:rsidRPr="0092367C" w:rsidRDefault="0092367C" w:rsidP="0092367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3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Тематические контрольные и самостоятельные работы по физике 11 класс / </w:t>
      </w:r>
      <w:proofErr w:type="spellStart"/>
      <w:r w:rsidRPr="00923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О.И.Громцева</w:t>
      </w:r>
      <w:proofErr w:type="spellEnd"/>
      <w:r w:rsidRPr="00923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– М.: Издательство «Экзамен», 2012 г.</w:t>
      </w:r>
    </w:p>
    <w:p w:rsidR="0092367C" w:rsidRPr="0092367C" w:rsidRDefault="0092367C" w:rsidP="0092367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3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Задания образовательного портала Решу ЕГЭ</w:t>
      </w:r>
    </w:p>
    <w:p w:rsidR="0092367C" w:rsidRPr="0092367C" w:rsidRDefault="0092367C" w:rsidP="0092367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Сборник заданий и самостоятельных работ « Физика 10», Л.А. </w:t>
      </w:r>
      <w:proofErr w:type="spellStart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>Кирик</w:t>
      </w:r>
      <w:proofErr w:type="spellEnd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>, Ю.И.Ди</w:t>
      </w:r>
      <w:proofErr w:type="gramStart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>к-</w:t>
      </w:r>
      <w:proofErr w:type="gramEnd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М.:    </w:t>
      </w:r>
      <w:proofErr w:type="spellStart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>Илекса</w:t>
      </w:r>
      <w:proofErr w:type="spellEnd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2012г</w:t>
      </w:r>
    </w:p>
    <w:p w:rsidR="0092367C" w:rsidRPr="0092367C" w:rsidRDefault="0092367C" w:rsidP="0092367C">
      <w:pPr>
        <w:spacing w:after="200" w:line="276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учащихся:</w:t>
      </w:r>
    </w:p>
    <w:p w:rsidR="0092367C" w:rsidRPr="0092367C" w:rsidRDefault="0092367C" w:rsidP="0092367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>Г.Я.Мякишев</w:t>
      </w:r>
      <w:proofErr w:type="spellEnd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>Б.Б.Буховцев</w:t>
      </w:r>
      <w:proofErr w:type="spellEnd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>, Н.Н.Сотский / Под ре</w:t>
      </w:r>
      <w:r w:rsidR="005360FA">
        <w:rPr>
          <w:rFonts w:ascii="Times New Roman" w:eastAsia="Calibri" w:hAnsi="Times New Roman" w:cs="Times New Roman"/>
          <w:sz w:val="24"/>
          <w:szCs w:val="24"/>
          <w:lang w:eastAsia="ru-RU"/>
        </w:rPr>
        <w:t>д. Н.А.Парфентьевой,  Физика. 11</w:t>
      </w:r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класс. Базовый уровень (комплект с электронным приложением). – М.: Просвещение, 2017.</w:t>
      </w:r>
    </w:p>
    <w:p w:rsidR="0092367C" w:rsidRPr="0092367C" w:rsidRDefault="0092367C" w:rsidP="0092367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3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Дидактические материалы Физика 11 класс / А.Е.Марон, Е.А.Марон. – М.: Издательство «Дрофа», 2014.</w:t>
      </w:r>
    </w:p>
    <w:p w:rsidR="0092367C" w:rsidRPr="0092367C" w:rsidRDefault="0092367C" w:rsidP="0092367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3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Тематические контрольные и самостоятельные работы по физике 11 класс / </w:t>
      </w:r>
      <w:proofErr w:type="spellStart"/>
      <w:r w:rsidRPr="00923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О.И.Громцева</w:t>
      </w:r>
      <w:proofErr w:type="spellEnd"/>
      <w:r w:rsidRPr="00923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– М.: Издательство «Экзамен», 2012 г.</w:t>
      </w:r>
    </w:p>
    <w:p w:rsidR="0092367C" w:rsidRPr="0092367C" w:rsidRDefault="0092367C" w:rsidP="0092367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36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Задания образовательного портала Решу ЕГЭ</w:t>
      </w:r>
    </w:p>
    <w:p w:rsidR="0092367C" w:rsidRPr="0092367C" w:rsidRDefault="0092367C" w:rsidP="0092367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Сборник заданий и самостоятельных работ « Физика 10», Л.А. </w:t>
      </w:r>
      <w:proofErr w:type="spellStart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>Кирик</w:t>
      </w:r>
      <w:proofErr w:type="spellEnd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>, Ю.И.Ди</w:t>
      </w:r>
      <w:proofErr w:type="gramStart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>к-</w:t>
      </w:r>
      <w:proofErr w:type="gramEnd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М.:    </w:t>
      </w:r>
      <w:proofErr w:type="spellStart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>Илекса</w:t>
      </w:r>
      <w:proofErr w:type="spellEnd"/>
      <w:r w:rsidRPr="00923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2012г</w:t>
      </w:r>
    </w:p>
    <w:p w:rsidR="0092367C" w:rsidRPr="0092367C" w:rsidRDefault="0092367C" w:rsidP="00923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367C" w:rsidRPr="0092367C" w:rsidRDefault="0092367C" w:rsidP="0092367C">
      <w:pPr>
        <w:spacing w:after="0" w:line="240" w:lineRule="auto"/>
        <w:ind w:left="37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</w:p>
    <w:p w:rsidR="0092367C" w:rsidRPr="0092367C" w:rsidRDefault="0092367C" w:rsidP="0092367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Анимации физических объектов. 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http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://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physics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nad</w:t>
      </w:r>
      <w:proofErr w:type="spellEnd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/</w:t>
      </w:r>
    </w:p>
    <w:p w:rsidR="0092367C" w:rsidRPr="0092367C" w:rsidRDefault="0092367C" w:rsidP="0092367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Живая физика: обучающая программа. 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http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://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www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int</w:t>
      </w:r>
      <w:proofErr w:type="spellEnd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</w:t>
      </w:r>
      <w:proofErr w:type="spellStart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edu</w:t>
      </w:r>
      <w:proofErr w:type="spellEnd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/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soft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/</w:t>
      </w:r>
      <w:proofErr w:type="spellStart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fiz</w:t>
      </w:r>
      <w:proofErr w:type="spellEnd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html</w:t>
      </w:r>
    </w:p>
    <w:p w:rsidR="0092367C" w:rsidRPr="0092367C" w:rsidRDefault="0092367C" w:rsidP="0092367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Уроки физики с использованием Интернета. 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http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://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www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phizinter</w:t>
      </w:r>
      <w:proofErr w:type="spellEnd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chat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/</w:t>
      </w:r>
    </w:p>
    <w:p w:rsidR="0092367C" w:rsidRPr="0092367C" w:rsidRDefault="0092367C" w:rsidP="0092367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Физика.</w:t>
      </w:r>
      <w:proofErr w:type="spellStart"/>
      <w:r w:rsidRPr="00923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92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http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://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www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fizika</w:t>
      </w:r>
      <w:proofErr w:type="spellEnd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/</w:t>
      </w:r>
    </w:p>
    <w:p w:rsidR="0092367C" w:rsidRPr="0092367C" w:rsidRDefault="0092367C" w:rsidP="0092367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Физика: коллекция опытов. 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http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://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experiment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edu</w:t>
      </w:r>
      <w:proofErr w:type="spellEnd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/</w:t>
      </w:r>
    </w:p>
    <w:p w:rsidR="0092367C" w:rsidRPr="0092367C" w:rsidRDefault="0092367C" w:rsidP="0092367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Физика: электронная коллекция опытов. 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http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://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www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school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edu</w:t>
      </w:r>
      <w:proofErr w:type="spellEnd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/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projects</w:t>
      </w:r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/</w:t>
      </w:r>
      <w:proofErr w:type="spellStart"/>
      <w:r w:rsidRPr="0092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physicexp</w:t>
      </w:r>
      <w:bookmarkStart w:id="0" w:name="_GoBack"/>
      <w:bookmarkEnd w:id="0"/>
      <w:proofErr w:type="spellEnd"/>
    </w:p>
    <w:p w:rsidR="0092367C" w:rsidRPr="0092367C" w:rsidRDefault="0092367C" w:rsidP="00923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2367C" w:rsidRPr="009236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81F" w:rsidRPr="0046181F" w:rsidRDefault="0046181F" w:rsidP="0046181F">
      <w:pPr>
        <w:jc w:val="center"/>
        <w:rPr>
          <w:rFonts w:ascii="Times New Roman" w:eastAsia="Calibri" w:hAnsi="Times New Roman" w:cs="Times New Roman"/>
          <w:b/>
        </w:rPr>
      </w:pPr>
      <w:r w:rsidRPr="0046181F">
        <w:rPr>
          <w:rFonts w:ascii="Times New Roman" w:eastAsia="Calibri" w:hAnsi="Times New Roman" w:cs="Times New Roman"/>
          <w:b/>
        </w:rPr>
        <w:lastRenderedPageBreak/>
        <w:t>Обновление  содержания предметов:</w:t>
      </w:r>
    </w:p>
    <w:p w:rsidR="0046181F" w:rsidRPr="0046181F" w:rsidRDefault="0046181F" w:rsidP="0046181F">
      <w:pPr>
        <w:jc w:val="center"/>
        <w:rPr>
          <w:rFonts w:ascii="Times New Roman" w:eastAsia="Calibri" w:hAnsi="Times New Roman" w:cs="Times New Roman"/>
          <w:b/>
        </w:rPr>
      </w:pPr>
      <w:r w:rsidRPr="0046181F">
        <w:rPr>
          <w:rFonts w:ascii="Times New Roman" w:eastAsia="Calibri" w:hAnsi="Times New Roman" w:cs="Times New Roman"/>
          <w:b/>
        </w:rPr>
        <w:t>физика, химия, информатика, биология, география</w:t>
      </w:r>
    </w:p>
    <w:p w:rsidR="0046181F" w:rsidRPr="0046181F" w:rsidRDefault="0046181F" w:rsidP="0046181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46181F">
        <w:rPr>
          <w:rFonts w:ascii="Times New Roman" w:eastAsia="Calibri" w:hAnsi="Times New Roman" w:cs="Times New Roman"/>
        </w:rPr>
        <w:t xml:space="preserve">В рамках реализации Комплекса мер, направленных на систематическое обновление содержания общего образования,    а также поручения Правительства Тюменской области о необходимости подготовки инженерно-технических кадров для развития региона  проведен  анализ рабочих программ педагогов по следующим предметам: физика, химия, информатика, биология, география. На основании анализа  внесены изменения в   содержание предметов, а также   сформирован перечень предприятий, на базе которых возможна реализация практической части общеобразовательных предметов и проектов («уроки на производстве»). </w:t>
      </w:r>
    </w:p>
    <w:p w:rsidR="0046181F" w:rsidRPr="0046181F" w:rsidRDefault="0046181F" w:rsidP="0046181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46181F">
        <w:rPr>
          <w:rFonts w:ascii="Times New Roman" w:eastAsia="Calibri" w:hAnsi="Times New Roman" w:cs="Times New Roman"/>
        </w:rPr>
        <w:t xml:space="preserve">Данные уроки призваны  принципиально отличаться от проведения традиционных </w:t>
      </w:r>
      <w:proofErr w:type="spellStart"/>
      <w:r w:rsidRPr="0046181F">
        <w:rPr>
          <w:rFonts w:ascii="Times New Roman" w:eastAsia="Calibri" w:hAnsi="Times New Roman" w:cs="Times New Roman"/>
        </w:rPr>
        <w:t>профориентационных</w:t>
      </w:r>
      <w:proofErr w:type="spellEnd"/>
      <w:r w:rsidRPr="0046181F">
        <w:rPr>
          <w:rFonts w:ascii="Times New Roman" w:eastAsia="Calibri" w:hAnsi="Times New Roman" w:cs="Times New Roman"/>
        </w:rPr>
        <w:t xml:space="preserve"> («визитных») экскурсий на предприятия, </w:t>
      </w:r>
      <w:proofErr w:type="gramStart"/>
      <w:r w:rsidRPr="0046181F">
        <w:rPr>
          <w:rFonts w:ascii="Times New Roman" w:eastAsia="Calibri" w:hAnsi="Times New Roman" w:cs="Times New Roman"/>
        </w:rPr>
        <w:t>практика</w:t>
      </w:r>
      <w:proofErr w:type="gramEnd"/>
      <w:r w:rsidRPr="0046181F">
        <w:rPr>
          <w:rFonts w:ascii="Times New Roman" w:eastAsia="Calibri" w:hAnsi="Times New Roman" w:cs="Times New Roman"/>
        </w:rPr>
        <w:t xml:space="preserve"> проведения которых также будет  продолжаться в прежнем режиме. </w:t>
      </w:r>
    </w:p>
    <w:p w:rsidR="0046181F" w:rsidRPr="0046181F" w:rsidRDefault="0046181F" w:rsidP="0046181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46181F">
        <w:rPr>
          <w:rFonts w:ascii="Times New Roman" w:eastAsia="Calibri" w:hAnsi="Times New Roman" w:cs="Times New Roman"/>
        </w:rPr>
        <w:t>Отличие нового формата работы в том, что обучающиеся придут на производственные предприятия для изучения конкретной темы одного или нескольких занятий по одному или нескольким предметам, согласно разработанным методическим алгоритмам, картам и перечню рекомендуемых для сотрудничества организаций.</w:t>
      </w:r>
    </w:p>
    <w:p w:rsidR="0046181F" w:rsidRPr="0046181F" w:rsidRDefault="0046181F" w:rsidP="0046181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46181F">
        <w:rPr>
          <w:rFonts w:ascii="Times New Roman" w:eastAsia="Calibri" w:hAnsi="Times New Roman" w:cs="Times New Roman"/>
        </w:rPr>
        <w:t xml:space="preserve">Благодаря этому ученики не только получат необходимые знания и навыки, но увидят их практическое применение в условиях реального производства. Более того,  в дальнейшем, при непосредственном участии педагога, они смогут взяться за работу над учебным проектом по решению востребованных задач конкретной отрасли, что будет способствовать росту их учебной мотивации и профессионального самоопределения. </w:t>
      </w:r>
    </w:p>
    <w:tbl>
      <w:tblPr>
        <w:tblpPr w:leftFromText="180" w:rightFromText="180" w:vertAnchor="text" w:horzAnchor="margin" w:tblpY="301"/>
        <w:tblW w:w="10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2541"/>
        <w:gridCol w:w="1317"/>
        <w:gridCol w:w="1470"/>
        <w:gridCol w:w="4266"/>
      </w:tblGrid>
      <w:tr w:rsidR="0046181F" w:rsidRPr="0046181F" w:rsidTr="0046181F">
        <w:trPr>
          <w:trHeight w:val="530"/>
        </w:trPr>
        <w:tc>
          <w:tcPr>
            <w:tcW w:w="421" w:type="dxa"/>
          </w:tcPr>
          <w:p w:rsidR="0046181F" w:rsidRPr="0046181F" w:rsidRDefault="0046181F" w:rsidP="0046181F">
            <w:pPr>
              <w:rPr>
                <w:rFonts w:ascii="Times New Roman" w:eastAsia="Calibri" w:hAnsi="Times New Roman" w:cs="Times New Roman"/>
              </w:rPr>
            </w:pPr>
            <w:r w:rsidRPr="0046181F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602" w:type="dxa"/>
          </w:tcPr>
          <w:p w:rsidR="0046181F" w:rsidRPr="0046181F" w:rsidRDefault="0046181F" w:rsidP="0046181F">
            <w:pPr>
              <w:rPr>
                <w:rFonts w:ascii="Times New Roman" w:eastAsia="Calibri" w:hAnsi="Times New Roman" w:cs="Times New Roman"/>
              </w:rPr>
            </w:pPr>
            <w:r w:rsidRPr="0046181F">
              <w:rPr>
                <w:rFonts w:ascii="Times New Roman" w:eastAsia="Calibri" w:hAnsi="Times New Roman" w:cs="Times New Roman"/>
              </w:rPr>
              <w:t>Темы уроков (с учётом обновления содержания)</w:t>
            </w:r>
          </w:p>
        </w:tc>
        <w:tc>
          <w:tcPr>
            <w:tcW w:w="1197" w:type="dxa"/>
          </w:tcPr>
          <w:p w:rsidR="0046181F" w:rsidRPr="0046181F" w:rsidRDefault="0046181F" w:rsidP="0046181F">
            <w:pPr>
              <w:rPr>
                <w:rFonts w:ascii="Times New Roman" w:eastAsia="Calibri" w:hAnsi="Times New Roman" w:cs="Times New Roman"/>
              </w:rPr>
            </w:pPr>
            <w:r w:rsidRPr="0046181F">
              <w:rPr>
                <w:rFonts w:ascii="Times New Roman" w:eastAsia="Calibri" w:hAnsi="Times New Roman" w:cs="Times New Roman"/>
              </w:rPr>
              <w:t>Количество ч</w:t>
            </w:r>
            <w:proofErr w:type="gramStart"/>
            <w:r w:rsidRPr="0046181F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46181F">
              <w:rPr>
                <w:rFonts w:ascii="Times New Roman" w:eastAsia="Calibri" w:hAnsi="Times New Roman" w:cs="Times New Roman"/>
              </w:rPr>
              <w:t>срок</w:t>
            </w:r>
          </w:p>
        </w:tc>
        <w:tc>
          <w:tcPr>
            <w:tcW w:w="1378" w:type="dxa"/>
          </w:tcPr>
          <w:p w:rsidR="0046181F" w:rsidRPr="0046181F" w:rsidRDefault="0046181F" w:rsidP="0046181F">
            <w:pPr>
              <w:rPr>
                <w:rFonts w:ascii="Times New Roman" w:eastAsia="Calibri" w:hAnsi="Times New Roman" w:cs="Times New Roman"/>
              </w:rPr>
            </w:pPr>
            <w:r w:rsidRPr="0046181F">
              <w:rPr>
                <w:rFonts w:ascii="Times New Roman" w:eastAsia="Calibri" w:hAnsi="Times New Roman" w:cs="Times New Roman"/>
              </w:rPr>
              <w:t>Виды деятельности</w:t>
            </w:r>
          </w:p>
        </w:tc>
        <w:tc>
          <w:tcPr>
            <w:tcW w:w="4422" w:type="dxa"/>
          </w:tcPr>
          <w:p w:rsidR="0046181F" w:rsidRPr="0046181F" w:rsidRDefault="0046181F" w:rsidP="0046181F">
            <w:pPr>
              <w:rPr>
                <w:rFonts w:ascii="Times New Roman" w:eastAsia="Calibri" w:hAnsi="Times New Roman" w:cs="Times New Roman"/>
              </w:rPr>
            </w:pPr>
            <w:r w:rsidRPr="0046181F">
              <w:rPr>
                <w:rFonts w:ascii="Times New Roman" w:eastAsia="Calibri" w:hAnsi="Times New Roman" w:cs="Times New Roman"/>
              </w:rPr>
              <w:t>Примерный производственный ресурс</w:t>
            </w:r>
          </w:p>
        </w:tc>
      </w:tr>
      <w:tr w:rsidR="0046181F" w:rsidRPr="0046181F" w:rsidTr="0046181F">
        <w:trPr>
          <w:trHeight w:val="1383"/>
        </w:trPr>
        <w:tc>
          <w:tcPr>
            <w:tcW w:w="421" w:type="dxa"/>
          </w:tcPr>
          <w:p w:rsidR="0046181F" w:rsidRPr="0046181F" w:rsidRDefault="0046181F" w:rsidP="0046181F">
            <w:pPr>
              <w:rPr>
                <w:rFonts w:ascii="Times New Roman" w:eastAsia="Calibri" w:hAnsi="Times New Roman" w:cs="Times New Roman"/>
              </w:rPr>
            </w:pPr>
            <w:r w:rsidRPr="0046181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02" w:type="dxa"/>
          </w:tcPr>
          <w:p w:rsidR="0046181F" w:rsidRPr="0046181F" w:rsidRDefault="0046181F" w:rsidP="0046181F">
            <w:pPr>
              <w:rPr>
                <w:rFonts w:ascii="Times New Roman" w:eastAsia="Calibri" w:hAnsi="Times New Roman" w:cs="Times New Roman"/>
              </w:rPr>
            </w:pPr>
            <w:r w:rsidRPr="0046181F">
              <w:rPr>
                <w:rFonts w:ascii="Times New Roman" w:eastAsia="Calibri" w:hAnsi="Times New Roman" w:cs="Times New Roman"/>
              </w:rPr>
              <w:t>Производство и передача электрической энергии (Физика 11 класс)</w:t>
            </w:r>
          </w:p>
          <w:p w:rsidR="0046181F" w:rsidRPr="0046181F" w:rsidRDefault="0046181F" w:rsidP="0046181F">
            <w:pPr>
              <w:rPr>
                <w:rFonts w:ascii="Times New Roman" w:eastAsia="Calibri" w:hAnsi="Times New Roman" w:cs="Times New Roman"/>
              </w:rPr>
            </w:pPr>
            <w:r w:rsidRPr="0046181F">
              <w:rPr>
                <w:rFonts w:ascii="Times New Roman" w:eastAsia="Calibri" w:hAnsi="Times New Roman" w:cs="Times New Roman"/>
              </w:rPr>
              <w:t xml:space="preserve">Ввод данных, диаграммы, моделирование </w:t>
            </w:r>
            <w:proofErr w:type="spellStart"/>
            <w:r w:rsidRPr="0046181F">
              <w:rPr>
                <w:rFonts w:ascii="Times New Roman" w:eastAsia="Calibri" w:hAnsi="Times New Roman" w:cs="Times New Roman"/>
              </w:rPr>
              <w:t>поцессов</w:t>
            </w:r>
            <w:proofErr w:type="spellEnd"/>
          </w:p>
          <w:p w:rsidR="0046181F" w:rsidRPr="0046181F" w:rsidRDefault="0046181F" w:rsidP="0046181F">
            <w:pPr>
              <w:rPr>
                <w:rFonts w:ascii="Times New Roman" w:eastAsia="Calibri" w:hAnsi="Times New Roman" w:cs="Times New Roman"/>
              </w:rPr>
            </w:pPr>
            <w:r w:rsidRPr="0046181F">
              <w:rPr>
                <w:rFonts w:ascii="Times New Roman" w:eastAsia="Calibri" w:hAnsi="Times New Roman" w:cs="Times New Roman"/>
              </w:rPr>
              <w:t>(Информатика 11 классов)</w:t>
            </w:r>
          </w:p>
        </w:tc>
        <w:tc>
          <w:tcPr>
            <w:tcW w:w="1197" w:type="dxa"/>
          </w:tcPr>
          <w:p w:rsidR="0046181F" w:rsidRPr="0046181F" w:rsidRDefault="0046181F" w:rsidP="0046181F">
            <w:pPr>
              <w:rPr>
                <w:rFonts w:ascii="Times New Roman" w:eastAsia="Calibri" w:hAnsi="Times New Roman" w:cs="Times New Roman"/>
              </w:rPr>
            </w:pPr>
            <w:r w:rsidRPr="0046181F">
              <w:rPr>
                <w:rFonts w:ascii="Times New Roman" w:eastAsia="Calibri" w:hAnsi="Times New Roman" w:cs="Times New Roman"/>
              </w:rPr>
              <w:t>1</w:t>
            </w:r>
          </w:p>
          <w:p w:rsidR="0046181F" w:rsidRPr="0046181F" w:rsidRDefault="0046181F" w:rsidP="0046181F">
            <w:pPr>
              <w:rPr>
                <w:rFonts w:ascii="Times New Roman" w:eastAsia="Calibri" w:hAnsi="Times New Roman" w:cs="Times New Roman"/>
              </w:rPr>
            </w:pPr>
            <w:r w:rsidRPr="0046181F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378" w:type="dxa"/>
          </w:tcPr>
          <w:p w:rsidR="0046181F" w:rsidRPr="0046181F" w:rsidRDefault="0046181F" w:rsidP="0046181F">
            <w:pPr>
              <w:rPr>
                <w:rFonts w:ascii="Times New Roman" w:eastAsia="Calibri" w:hAnsi="Times New Roman" w:cs="Times New Roman"/>
              </w:rPr>
            </w:pPr>
            <w:r w:rsidRPr="0046181F">
              <w:rPr>
                <w:rFonts w:ascii="Times New Roman" w:eastAsia="Calibri" w:hAnsi="Times New Roman" w:cs="Times New Roman"/>
              </w:rPr>
              <w:t>Виртуальная экскурсия</w:t>
            </w:r>
          </w:p>
        </w:tc>
        <w:tc>
          <w:tcPr>
            <w:tcW w:w="4422" w:type="dxa"/>
          </w:tcPr>
          <w:p w:rsidR="0046181F" w:rsidRPr="0046181F" w:rsidRDefault="0046181F" w:rsidP="0046181F">
            <w:pPr>
              <w:rPr>
                <w:rFonts w:ascii="Times New Roman" w:eastAsia="Calibri" w:hAnsi="Times New Roman" w:cs="Times New Roman"/>
              </w:rPr>
            </w:pPr>
            <w:r w:rsidRPr="0046181F">
              <w:rPr>
                <w:rFonts w:ascii="Times New Roman" w:eastAsia="Calibri" w:hAnsi="Times New Roman" w:cs="Times New Roman"/>
              </w:rPr>
              <w:t>ТЭЦ -1</w:t>
            </w:r>
          </w:p>
          <w:p w:rsidR="0046181F" w:rsidRPr="0046181F" w:rsidRDefault="0046181F" w:rsidP="0046181F">
            <w:pPr>
              <w:rPr>
                <w:rFonts w:ascii="Times New Roman" w:eastAsia="Calibri" w:hAnsi="Times New Roman" w:cs="Times New Roman"/>
              </w:rPr>
            </w:pPr>
            <w:r w:rsidRPr="0046181F">
              <w:rPr>
                <w:rFonts w:ascii="Times New Roman" w:eastAsia="Calibri" w:hAnsi="Times New Roman" w:cs="Times New Roman"/>
              </w:rPr>
              <w:t>ТЭЦ – 2</w:t>
            </w:r>
          </w:p>
        </w:tc>
      </w:tr>
      <w:tr w:rsidR="0046181F" w:rsidRPr="0046181F" w:rsidTr="0046181F">
        <w:trPr>
          <w:trHeight w:val="530"/>
        </w:trPr>
        <w:tc>
          <w:tcPr>
            <w:tcW w:w="421" w:type="dxa"/>
          </w:tcPr>
          <w:p w:rsidR="0046181F" w:rsidRPr="0046181F" w:rsidRDefault="0046181F" w:rsidP="0046181F">
            <w:pPr>
              <w:rPr>
                <w:rFonts w:ascii="Times New Roman" w:eastAsia="Calibri" w:hAnsi="Times New Roman" w:cs="Times New Roman"/>
              </w:rPr>
            </w:pPr>
            <w:r w:rsidRPr="0046181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02" w:type="dxa"/>
          </w:tcPr>
          <w:p w:rsidR="0046181F" w:rsidRPr="0046181F" w:rsidRDefault="0046181F" w:rsidP="0046181F">
            <w:pPr>
              <w:rPr>
                <w:rFonts w:ascii="Times New Roman" w:eastAsia="Calibri" w:hAnsi="Times New Roman" w:cs="Times New Roman"/>
              </w:rPr>
            </w:pPr>
            <w:r w:rsidRPr="0046181F">
              <w:rPr>
                <w:rFonts w:ascii="Times New Roman" w:hAnsi="Times New Roman" w:cs="Times New Roman"/>
              </w:rPr>
              <w:t>Формирование принципов ЗОЖ</w:t>
            </w:r>
          </w:p>
        </w:tc>
        <w:tc>
          <w:tcPr>
            <w:tcW w:w="1197" w:type="dxa"/>
          </w:tcPr>
          <w:p w:rsidR="0046181F" w:rsidRPr="0046181F" w:rsidRDefault="0046181F" w:rsidP="0046181F">
            <w:pPr>
              <w:rPr>
                <w:rFonts w:ascii="Times New Roman" w:eastAsia="Calibri" w:hAnsi="Times New Roman" w:cs="Times New Roman"/>
              </w:rPr>
            </w:pPr>
            <w:r w:rsidRPr="0046181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78" w:type="dxa"/>
          </w:tcPr>
          <w:p w:rsidR="0046181F" w:rsidRPr="0046181F" w:rsidRDefault="0046181F" w:rsidP="0046181F">
            <w:pPr>
              <w:rPr>
                <w:rFonts w:ascii="Times New Roman" w:eastAsia="Calibri" w:hAnsi="Times New Roman" w:cs="Times New Roman"/>
              </w:rPr>
            </w:pPr>
            <w:r w:rsidRPr="0046181F">
              <w:rPr>
                <w:rFonts w:ascii="Times New Roman" w:eastAsia="Calibri" w:hAnsi="Times New Roman" w:cs="Times New Roman"/>
              </w:rPr>
              <w:t>Частично- поисковый</w:t>
            </w:r>
          </w:p>
        </w:tc>
        <w:tc>
          <w:tcPr>
            <w:tcW w:w="4422" w:type="dxa"/>
          </w:tcPr>
          <w:p w:rsidR="0046181F" w:rsidRPr="0046181F" w:rsidRDefault="0046181F" w:rsidP="0046181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6181F" w:rsidRPr="0046181F" w:rsidRDefault="0046181F" w:rsidP="0046181F">
      <w:pPr>
        <w:jc w:val="center"/>
        <w:rPr>
          <w:rFonts w:ascii="Times New Roman" w:eastAsia="Calibri" w:hAnsi="Times New Roman" w:cs="Times New Roman"/>
          <w:b/>
        </w:rPr>
      </w:pPr>
    </w:p>
    <w:p w:rsidR="0046181F" w:rsidRPr="0046181F" w:rsidRDefault="0046181F" w:rsidP="0046181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46181F" w:rsidRPr="0046181F" w:rsidRDefault="0046181F" w:rsidP="0046181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</w:rPr>
      </w:pPr>
      <w:r w:rsidRPr="0046181F">
        <w:rPr>
          <w:color w:val="000000"/>
          <w:sz w:val="22"/>
          <w:szCs w:val="22"/>
        </w:rPr>
        <w:t xml:space="preserve"> </w:t>
      </w:r>
      <w:r w:rsidRPr="0046181F">
        <w:rPr>
          <w:sz w:val="22"/>
          <w:szCs w:val="22"/>
          <w:shd w:val="clear" w:color="auto" w:fill="FFFFFF"/>
        </w:rPr>
        <w:t xml:space="preserve">Проблема сохранения здоровья школьников  является наиболее актуальной в современном обществе, в образовательной системе России. «Единственное, что дается человеку один раз в жизни, и расходуется всю жизнь – это здоровье», – считал Гиппократ. С учетом медицинской статистики, в настоящее время общее число </w:t>
      </w:r>
      <w:proofErr w:type="spellStart"/>
      <w:r w:rsidRPr="0046181F">
        <w:rPr>
          <w:sz w:val="22"/>
          <w:szCs w:val="22"/>
          <w:shd w:val="clear" w:color="auto" w:fill="FFFFFF"/>
        </w:rPr>
        <w:t>абсалютно</w:t>
      </w:r>
      <w:proofErr w:type="spellEnd"/>
      <w:r w:rsidRPr="0046181F">
        <w:rPr>
          <w:sz w:val="22"/>
          <w:szCs w:val="22"/>
          <w:shd w:val="clear" w:color="auto" w:fill="FFFFFF"/>
        </w:rPr>
        <w:t xml:space="preserve"> здоровых детей в школах резко снижается. В советские времена ситуация была обратно пропорциональной. На первом месте стоят </w:t>
      </w:r>
      <w:r w:rsidRPr="0046181F">
        <w:rPr>
          <w:sz w:val="22"/>
          <w:szCs w:val="22"/>
          <w:shd w:val="clear" w:color="auto" w:fill="FFFFFF"/>
        </w:rPr>
        <w:lastRenderedPageBreak/>
        <w:t xml:space="preserve">заболевания желудка, </w:t>
      </w:r>
      <w:proofErr w:type="spellStart"/>
      <w:r w:rsidRPr="0046181F">
        <w:rPr>
          <w:sz w:val="22"/>
          <w:szCs w:val="22"/>
          <w:shd w:val="clear" w:color="auto" w:fill="FFFFFF"/>
        </w:rPr>
        <w:t>вегетососудистая</w:t>
      </w:r>
      <w:proofErr w:type="spellEnd"/>
      <w:r w:rsidRPr="0046181F">
        <w:rPr>
          <w:sz w:val="22"/>
          <w:szCs w:val="22"/>
          <w:shd w:val="clear" w:color="auto" w:fill="FFFFFF"/>
        </w:rPr>
        <w:t xml:space="preserve"> </w:t>
      </w:r>
      <w:proofErr w:type="spellStart"/>
      <w:r w:rsidRPr="0046181F">
        <w:rPr>
          <w:sz w:val="22"/>
          <w:szCs w:val="22"/>
          <w:shd w:val="clear" w:color="auto" w:fill="FFFFFF"/>
        </w:rPr>
        <w:t>дистония</w:t>
      </w:r>
      <w:proofErr w:type="spellEnd"/>
      <w:r w:rsidRPr="0046181F">
        <w:rPr>
          <w:sz w:val="22"/>
          <w:szCs w:val="22"/>
          <w:shd w:val="clear" w:color="auto" w:fill="FFFFFF"/>
        </w:rPr>
        <w:t xml:space="preserve">, проблемы со зрением, дефекты осанки. Применение </w:t>
      </w:r>
      <w:proofErr w:type="spellStart"/>
      <w:r w:rsidRPr="0046181F">
        <w:rPr>
          <w:sz w:val="22"/>
          <w:szCs w:val="22"/>
          <w:shd w:val="clear" w:color="auto" w:fill="FFFFFF"/>
        </w:rPr>
        <w:t>здоровьесберегающих</w:t>
      </w:r>
      <w:proofErr w:type="spellEnd"/>
      <w:r w:rsidRPr="0046181F">
        <w:rPr>
          <w:sz w:val="22"/>
          <w:szCs w:val="22"/>
          <w:shd w:val="clear" w:color="auto" w:fill="FFFFFF"/>
        </w:rPr>
        <w:t xml:space="preserve"> технологий на уроках образовательного цикла позволяет реализовать программу пропедевтики основных заболеваний, пропаганду здорового образа жизни, формированию основных навыков по сохранению здоровья человека с использованием основных законов природы и достижений науки и техники.</w:t>
      </w:r>
    </w:p>
    <w:p w:rsidR="0046181F" w:rsidRPr="0046181F" w:rsidRDefault="0046181F" w:rsidP="0046181F">
      <w:pPr>
        <w:widowControl w:val="0"/>
        <w:jc w:val="center"/>
        <w:rPr>
          <w:rFonts w:ascii="Times New Roman" w:hAnsi="Times New Roman" w:cs="Times New Roman"/>
          <w:b/>
        </w:rPr>
      </w:pPr>
      <w:r w:rsidRPr="0046181F">
        <w:rPr>
          <w:rFonts w:ascii="Times New Roman" w:hAnsi="Times New Roman" w:cs="Times New Roman"/>
          <w:b/>
        </w:rPr>
        <w:t xml:space="preserve">Формы и методы работы в рамках </w:t>
      </w:r>
      <w:proofErr w:type="spellStart"/>
      <w:r w:rsidRPr="0046181F">
        <w:rPr>
          <w:rFonts w:ascii="Times New Roman" w:hAnsi="Times New Roman" w:cs="Times New Roman"/>
          <w:b/>
        </w:rPr>
        <w:t>здоровьеориентированного</w:t>
      </w:r>
      <w:proofErr w:type="spellEnd"/>
      <w:r w:rsidRPr="0046181F">
        <w:rPr>
          <w:rFonts w:ascii="Times New Roman" w:hAnsi="Times New Roman" w:cs="Times New Roman"/>
          <w:b/>
        </w:rPr>
        <w:t xml:space="preserve"> образовательного процесса</w:t>
      </w:r>
    </w:p>
    <w:p w:rsidR="0046181F" w:rsidRPr="0046181F" w:rsidRDefault="0046181F" w:rsidP="0046181F">
      <w:pPr>
        <w:widowControl w:val="0"/>
        <w:rPr>
          <w:rFonts w:ascii="Times New Roman" w:hAnsi="Times New Roman" w:cs="Times New Roman"/>
        </w:rPr>
      </w:pPr>
      <w:r w:rsidRPr="0046181F">
        <w:rPr>
          <w:rFonts w:ascii="Times New Roman" w:hAnsi="Times New Roman" w:cs="Times New Roman"/>
        </w:rPr>
        <w:t xml:space="preserve">-Динамическая пауза для профилактики </w:t>
      </w:r>
    </w:p>
    <w:p w:rsidR="0046181F" w:rsidRPr="0046181F" w:rsidRDefault="0046181F" w:rsidP="0046181F">
      <w:pPr>
        <w:widowControl w:val="0"/>
        <w:rPr>
          <w:rFonts w:ascii="Times New Roman" w:hAnsi="Times New Roman" w:cs="Times New Roman"/>
        </w:rPr>
      </w:pPr>
      <w:r w:rsidRPr="0046181F">
        <w:rPr>
          <w:rFonts w:ascii="Times New Roman" w:hAnsi="Times New Roman" w:cs="Times New Roman"/>
        </w:rPr>
        <w:t>переутомления на занятиях интеллектуального цикла.</w:t>
      </w:r>
    </w:p>
    <w:p w:rsidR="0046181F" w:rsidRPr="0046181F" w:rsidRDefault="0046181F" w:rsidP="0046181F">
      <w:pPr>
        <w:widowControl w:val="0"/>
        <w:rPr>
          <w:rFonts w:ascii="Times New Roman" w:hAnsi="Times New Roman" w:cs="Times New Roman"/>
        </w:rPr>
      </w:pPr>
      <w:r w:rsidRPr="0046181F">
        <w:rPr>
          <w:rFonts w:ascii="Times New Roman" w:hAnsi="Times New Roman" w:cs="Times New Roman"/>
        </w:rPr>
        <w:t>- Релаксация</w:t>
      </w:r>
    </w:p>
    <w:p w:rsidR="0046181F" w:rsidRPr="0046181F" w:rsidRDefault="0046181F" w:rsidP="0046181F">
      <w:pPr>
        <w:widowControl w:val="0"/>
        <w:rPr>
          <w:rFonts w:ascii="Times New Roman" w:hAnsi="Times New Roman" w:cs="Times New Roman"/>
        </w:rPr>
      </w:pPr>
      <w:r w:rsidRPr="0046181F">
        <w:rPr>
          <w:rFonts w:ascii="Times New Roman" w:hAnsi="Times New Roman" w:cs="Times New Roman"/>
        </w:rPr>
        <w:t>- Коммуникативные игры</w:t>
      </w:r>
    </w:p>
    <w:p w:rsidR="0046181F" w:rsidRPr="0046181F" w:rsidRDefault="0046181F" w:rsidP="0046181F">
      <w:pPr>
        <w:widowControl w:val="0"/>
        <w:rPr>
          <w:rFonts w:ascii="Times New Roman" w:hAnsi="Times New Roman" w:cs="Times New Roman"/>
        </w:rPr>
      </w:pPr>
      <w:r w:rsidRPr="0046181F">
        <w:rPr>
          <w:rFonts w:ascii="Times New Roman" w:hAnsi="Times New Roman" w:cs="Times New Roman"/>
        </w:rPr>
        <w:t>- Серия занятий</w:t>
      </w:r>
      <w:proofErr w:type="gramStart"/>
      <w:r w:rsidRPr="0046181F">
        <w:rPr>
          <w:rFonts w:ascii="Times New Roman" w:hAnsi="Times New Roman" w:cs="Times New Roman"/>
        </w:rPr>
        <w:t>«У</w:t>
      </w:r>
      <w:proofErr w:type="gramEnd"/>
      <w:r w:rsidRPr="0046181F">
        <w:rPr>
          <w:rFonts w:ascii="Times New Roman" w:hAnsi="Times New Roman" w:cs="Times New Roman"/>
        </w:rPr>
        <w:t xml:space="preserve">роки здоровья» </w:t>
      </w:r>
    </w:p>
    <w:p w:rsidR="0046181F" w:rsidRPr="0046181F" w:rsidRDefault="0046181F" w:rsidP="0046181F">
      <w:pPr>
        <w:widowControl w:val="0"/>
        <w:rPr>
          <w:rFonts w:ascii="Times New Roman" w:hAnsi="Times New Roman" w:cs="Times New Roman"/>
        </w:rPr>
      </w:pPr>
      <w:r w:rsidRPr="0046181F">
        <w:rPr>
          <w:rFonts w:ascii="Times New Roman" w:hAnsi="Times New Roman" w:cs="Times New Roman"/>
        </w:rPr>
        <w:t>- Технологии воздействия цветом</w:t>
      </w:r>
    </w:p>
    <w:p w:rsidR="0046181F" w:rsidRPr="0046181F" w:rsidRDefault="0046181F" w:rsidP="0046181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</w:rPr>
      </w:pPr>
      <w:r w:rsidRPr="0046181F">
        <w:rPr>
          <w:sz w:val="22"/>
          <w:szCs w:val="22"/>
        </w:rPr>
        <w:t xml:space="preserve">          В рамках подготовки учащихся к единому государственному экзамену, предусмотрено систематическое проведение тестовых самостоятельных работ</w:t>
      </w:r>
    </w:p>
    <w:p w:rsidR="0046181F" w:rsidRPr="0046181F" w:rsidRDefault="0046181F" w:rsidP="0046181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46181F" w:rsidRPr="0046181F" w:rsidRDefault="0046181F" w:rsidP="0046181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46181F">
        <w:rPr>
          <w:color w:val="000000"/>
          <w:sz w:val="22"/>
          <w:szCs w:val="22"/>
        </w:rPr>
        <w:t>Применение на уроках ИКТ.</w:t>
      </w:r>
    </w:p>
    <w:p w:rsidR="0046181F" w:rsidRPr="0046181F" w:rsidRDefault="0046181F" w:rsidP="0046181F">
      <w:pPr>
        <w:pStyle w:val="a6"/>
        <w:rPr>
          <w:color w:val="000000"/>
          <w:sz w:val="22"/>
          <w:szCs w:val="22"/>
        </w:rPr>
      </w:pPr>
    </w:p>
    <w:p w:rsidR="00067473" w:rsidRPr="0046181F" w:rsidRDefault="00067473">
      <w:pPr>
        <w:rPr>
          <w:rFonts w:ascii="Times New Roman" w:hAnsi="Times New Roman" w:cs="Times New Roman"/>
        </w:rPr>
      </w:pPr>
    </w:p>
    <w:sectPr w:rsidR="00067473" w:rsidRPr="0046181F" w:rsidSect="0052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4338"/>
    <w:multiLevelType w:val="hybridMultilevel"/>
    <w:tmpl w:val="E9FC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C160D"/>
    <w:multiLevelType w:val="multilevel"/>
    <w:tmpl w:val="A0F2D6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70259"/>
    <w:multiLevelType w:val="hybridMultilevel"/>
    <w:tmpl w:val="3A20705E"/>
    <w:lvl w:ilvl="0" w:tplc="FC2A98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72C39AE"/>
    <w:multiLevelType w:val="hybridMultilevel"/>
    <w:tmpl w:val="14A0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5E1EEB"/>
    <w:multiLevelType w:val="hybridMultilevel"/>
    <w:tmpl w:val="8D9AB94A"/>
    <w:lvl w:ilvl="0" w:tplc="B3D21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A20ED"/>
    <w:multiLevelType w:val="hybridMultilevel"/>
    <w:tmpl w:val="8D9AB94A"/>
    <w:lvl w:ilvl="0" w:tplc="B3D21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410C5"/>
    <w:multiLevelType w:val="hybridMultilevel"/>
    <w:tmpl w:val="064AB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C7D"/>
    <w:rsid w:val="00045C7D"/>
    <w:rsid w:val="00067473"/>
    <w:rsid w:val="0046181F"/>
    <w:rsid w:val="00523A30"/>
    <w:rsid w:val="005360FA"/>
    <w:rsid w:val="007658DA"/>
    <w:rsid w:val="007C2C86"/>
    <w:rsid w:val="0092367C"/>
    <w:rsid w:val="00953504"/>
    <w:rsid w:val="00E323DE"/>
    <w:rsid w:val="00F9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67C"/>
    <w:pPr>
      <w:spacing w:after="0" w:line="240" w:lineRule="auto"/>
    </w:pPr>
  </w:style>
  <w:style w:type="paragraph" w:customStyle="1" w:styleId="c17">
    <w:name w:val="c17"/>
    <w:basedOn w:val="a"/>
    <w:rsid w:val="00E3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23DE"/>
  </w:style>
  <w:style w:type="paragraph" w:styleId="a4">
    <w:name w:val="Balloon Text"/>
    <w:basedOn w:val="a"/>
    <w:link w:val="a5"/>
    <w:uiPriority w:val="99"/>
    <w:semiHidden/>
    <w:unhideWhenUsed/>
    <w:rsid w:val="00765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8D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6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rakticheskie_raboti/" TargetMode="External"/><Relationship Id="rId5" Type="http://schemas.openxmlformats.org/officeDocument/2006/relationships/hyperlink" Target="https://pandia.ru/text/category/laboratornie_rabo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2020-10-27T08:35:00Z</cp:lastPrinted>
  <dcterms:created xsi:type="dcterms:W3CDTF">2020-10-14T16:04:00Z</dcterms:created>
  <dcterms:modified xsi:type="dcterms:W3CDTF">2023-02-08T18:20:00Z</dcterms:modified>
</cp:coreProperties>
</file>