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7B" w:rsidRPr="0083587B" w:rsidRDefault="004C0E51" w:rsidP="004C0E51">
      <w:pPr>
        <w:ind w:left="-113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r w:rsidRPr="004C0E5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00850" cy="9359502"/>
            <wp:effectExtent l="0" t="0" r="0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51" cy="93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358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3587B" w:rsidRPr="00D379C2" w:rsidRDefault="0083587B" w:rsidP="0083587B">
      <w:pPr>
        <w:numPr>
          <w:ilvl w:val="0"/>
          <w:numId w:val="1"/>
        </w:numPr>
        <w:ind w:right="180"/>
        <w:jc w:val="both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lastRenderedPageBreak/>
        <w:t>а</w:t>
      </w:r>
      <w:r w:rsidRPr="00D379C2">
        <w:rPr>
          <w:rFonts w:cstheme="minorHAnsi"/>
          <w:sz w:val="24"/>
          <w:szCs w:val="24"/>
          <w:lang w:val="ru-RU"/>
        </w:rPr>
        <w:t xml:space="preserve">даптированной </w:t>
      </w:r>
      <w:r w:rsidRPr="0083587B"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 xml:space="preserve"> основной</w:t>
      </w:r>
      <w:proofErr w:type="gramEnd"/>
      <w:r w:rsidRPr="0083587B"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 xml:space="preserve"> образовательной программы начального общего о</w:t>
      </w:r>
      <w:r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>бразования для детей с тяжёлыми нарушениями речи;</w:t>
      </w:r>
    </w:p>
    <w:p w:rsidR="0083587B" w:rsidRDefault="0083587B" w:rsidP="0083587B">
      <w:pPr>
        <w:numPr>
          <w:ilvl w:val="0"/>
          <w:numId w:val="1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слабовидящих детей в условиях общеобразовательных классов;</w:t>
      </w:r>
    </w:p>
    <w:p w:rsidR="0083587B" w:rsidRPr="0029695B" w:rsidRDefault="0083587B" w:rsidP="0029695B">
      <w:pPr>
        <w:numPr>
          <w:ilvl w:val="0"/>
          <w:numId w:val="1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общеобразовательных классов.</w:t>
      </w:r>
    </w:p>
    <w:p w:rsidR="00A943FF" w:rsidRPr="00AE1EBE" w:rsidRDefault="004F0796" w:rsidP="00C808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  <w:r w:rsid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Pr="00A943FF">
        <w:rPr>
          <w:rFonts w:hAnsi="Times New Roman" w:cs="Times New Roman"/>
          <w:color w:val="000000"/>
          <w:sz w:val="24"/>
          <w:szCs w:val="24"/>
        </w:rPr>
        <w:t> 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40989" w:rsidRPr="00A943FF">
        <w:rPr>
          <w:rFonts w:hAnsi="Times New Roman" w:cs="Times New Roman"/>
          <w:color w:val="000000"/>
          <w:sz w:val="24"/>
          <w:szCs w:val="24"/>
          <w:lang w:val="ru-RU"/>
        </w:rPr>
        <w:t>центре с. Шестовое.</w:t>
      </w:r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3FF">
        <w:rPr>
          <w:rFonts w:ascii="Times New Roman" w:hAnsi="Times New Roman" w:cs="Times New Roman"/>
          <w:sz w:val="24"/>
          <w:szCs w:val="24"/>
          <w:lang w:val="ru-RU"/>
        </w:rPr>
        <w:t xml:space="preserve">Шестовская </w:t>
      </w:r>
      <w:proofErr w:type="gramStart"/>
      <w:r w:rsidR="00A943FF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3FF">
        <w:rPr>
          <w:rFonts w:ascii="Times New Roman" w:hAnsi="Times New Roman" w:cs="Times New Roman"/>
          <w:sz w:val="24"/>
          <w:szCs w:val="24"/>
          <w:lang w:val="ru-RU"/>
        </w:rPr>
        <w:t>основана</w:t>
      </w:r>
      <w:proofErr w:type="gramEnd"/>
      <w:r w:rsidR="00A943F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году. Здание </w:t>
      </w:r>
      <w:proofErr w:type="gramStart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школы  кирпичное</w:t>
      </w:r>
      <w:proofErr w:type="gramEnd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, одноэтажное. 2 здания: 1 строение (учебная мастерская, ГКП, начальная школа, тренажёрный зал, спортивный зал) Размерами 42,22*13,</w:t>
      </w:r>
      <w:proofErr w:type="gramStart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7,  высотой</w:t>
      </w:r>
      <w:proofErr w:type="gramEnd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 3,40. Общая площадь здания составляет 646,6 </w:t>
      </w:r>
      <w:proofErr w:type="spellStart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.. Здание средней школы (библиотека, учебные кабинеты 5- 11 </w:t>
      </w:r>
      <w:proofErr w:type="spellStart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.) размерами 43,85 *16,65, высотой 3,35. общая площадь здания составляет 730,1 </w:t>
      </w:r>
      <w:proofErr w:type="spellStart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A943FF" w:rsidRPr="00A943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943FF" w:rsidRPr="00A943FF">
        <w:rPr>
          <w:rFonts w:ascii="Times New Roman" w:hAnsi="Times New Roman" w:cs="Times New Roman"/>
          <w:szCs w:val="24"/>
          <w:lang w:val="ru-RU"/>
        </w:rPr>
        <w:t>Площадь  участка</w:t>
      </w:r>
      <w:proofErr w:type="gramEnd"/>
      <w:r w:rsidR="00A943FF" w:rsidRPr="00A943FF">
        <w:rPr>
          <w:rFonts w:ascii="Times New Roman" w:hAnsi="Times New Roman" w:cs="Times New Roman"/>
          <w:szCs w:val="24"/>
          <w:lang w:val="ru-RU"/>
        </w:rPr>
        <w:t xml:space="preserve"> составляет 13007,0 </w:t>
      </w:r>
      <w:proofErr w:type="spellStart"/>
      <w:r w:rsidR="00A943FF" w:rsidRPr="00A943FF">
        <w:rPr>
          <w:rFonts w:ascii="Times New Roman" w:hAnsi="Times New Roman" w:cs="Times New Roman"/>
          <w:szCs w:val="24"/>
          <w:lang w:val="ru-RU"/>
        </w:rPr>
        <w:t>кв.м</w:t>
      </w:r>
      <w:proofErr w:type="spellEnd"/>
      <w:r w:rsidR="00A943FF" w:rsidRPr="00A943FF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B9291F" w:rsidRPr="004F0796" w:rsidRDefault="00840989" w:rsidP="002969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Семьи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proofErr w:type="gramEnd"/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 Ушаково, д. Степановка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 ежедневный подвоз из с. Ушаково. 2 обучающиеся из д. Степановка проживают в пришкольном интернате. 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8"/>
        <w:gridCol w:w="6598"/>
      </w:tblGrid>
      <w:tr w:rsidR="00B929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B9291F" w:rsidRPr="004C0E51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929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B9291F" w:rsidRDefault="004F079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B9291F" w:rsidRDefault="004F079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B9291F" w:rsidRDefault="004F079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9291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9291F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91F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B9291F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B9291F" w:rsidRPr="004F0796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9291F" w:rsidRPr="004F0796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9291F" w:rsidRPr="004F0796" w:rsidRDefault="004F079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9291F" w:rsidRDefault="004F079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9291F" w:rsidRPr="004C0E51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собрание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Реализует право работников участвовать в управлении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организацией, в том числе:</w:t>
            </w:r>
          </w:p>
          <w:p w:rsidR="00B9291F" w:rsidRPr="004F0796" w:rsidRDefault="004F079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9291F" w:rsidRPr="004F0796" w:rsidRDefault="004F079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9291F" w:rsidRPr="004F0796" w:rsidRDefault="004F079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9291F" w:rsidRPr="004F0796" w:rsidRDefault="004F079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входят </w:t>
      </w:r>
      <w:proofErr w:type="gramStart"/>
      <w:r w:rsidR="00AE1EBE">
        <w:rPr>
          <w:rFonts w:hAnsi="Times New Roman" w:cs="Times New Roman"/>
          <w:color w:val="000000"/>
          <w:sz w:val="24"/>
          <w:szCs w:val="24"/>
          <w:lang w:val="ru-RU"/>
        </w:rPr>
        <w:t>в  состав</w:t>
      </w:r>
      <w:proofErr w:type="gramEnd"/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>, организованных на базе МАОУ Шишкинская СОШ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291F" w:rsidRPr="007C5B8A" w:rsidRDefault="004F07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C5B8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общих </w:t>
      </w:r>
      <w:proofErr w:type="gramStart"/>
      <w:r w:rsidRPr="007C5B8A">
        <w:rPr>
          <w:rFonts w:hAnsi="Times New Roman" w:cs="Times New Roman"/>
          <w:color w:val="000000" w:themeColor="text1"/>
          <w:sz w:val="24"/>
          <w:szCs w:val="24"/>
          <w:lang w:val="ru-RU"/>
        </w:rPr>
        <w:t>гуманитарных  дисциплин</w:t>
      </w:r>
      <w:proofErr w:type="gramEnd"/>
      <w:r w:rsidRPr="007C5B8A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B9291F" w:rsidRPr="007C5B8A" w:rsidRDefault="004F07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C5B8A">
        <w:rPr>
          <w:rFonts w:hAnsi="Times New Roman" w:cs="Times New Roman"/>
          <w:color w:val="000000" w:themeColor="text1"/>
          <w:sz w:val="24"/>
          <w:szCs w:val="24"/>
          <w:lang w:val="ru-RU"/>
        </w:rPr>
        <w:t>естественно-научных и математических дисциплин;</w:t>
      </w:r>
    </w:p>
    <w:p w:rsidR="00B9291F" w:rsidRPr="0029695B" w:rsidRDefault="004F0796" w:rsidP="0029695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C5B8A">
        <w:rPr>
          <w:rFonts w:hAnsi="Times New Roman" w:cs="Times New Roman"/>
          <w:color w:val="000000" w:themeColor="text1"/>
          <w:sz w:val="24"/>
          <w:szCs w:val="24"/>
        </w:rPr>
        <w:t>объединение</w:t>
      </w:r>
      <w:proofErr w:type="spellEnd"/>
      <w:proofErr w:type="gramEnd"/>
      <w:r w:rsidRPr="007C5B8A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B8A">
        <w:rPr>
          <w:rFonts w:hAnsi="Times New Roman" w:cs="Times New Roman"/>
          <w:color w:val="000000" w:themeColor="text1"/>
          <w:sz w:val="24"/>
          <w:szCs w:val="24"/>
        </w:rPr>
        <w:t>педагогов</w:t>
      </w:r>
      <w:proofErr w:type="spellEnd"/>
      <w:r w:rsidRPr="007C5B8A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B8A">
        <w:rPr>
          <w:rFonts w:hAnsi="Times New Roman" w:cs="Times New Roman"/>
          <w:color w:val="000000" w:themeColor="text1"/>
          <w:sz w:val="24"/>
          <w:szCs w:val="24"/>
        </w:rPr>
        <w:t>начального</w:t>
      </w:r>
      <w:proofErr w:type="spellEnd"/>
      <w:r w:rsidRPr="007C5B8A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B8A">
        <w:rPr>
          <w:rFonts w:hAnsi="Times New Roman" w:cs="Times New Roman"/>
          <w:color w:val="000000" w:themeColor="text1"/>
          <w:sz w:val="24"/>
          <w:szCs w:val="24"/>
        </w:rPr>
        <w:t>образования</w:t>
      </w:r>
      <w:proofErr w:type="spellEnd"/>
      <w:r w:rsidRPr="007C5B8A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B9291F" w:rsidRDefault="004F07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83587B" w:rsidRPr="00E976AC" w:rsidRDefault="0083587B" w:rsidP="0029695B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Дошкольное образование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  Образовательная деятельность в ГКП организована в соответствии с Федеральным законом от 29.12.2012 № 273-ФЗ «Об образовании в Российской Федерации»,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ФГОС дошкольного образования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83587B" w:rsidRPr="00E976AC" w:rsidRDefault="0083587B" w:rsidP="0083587B">
      <w:pPr>
        <w:spacing w:before="0" w:beforeAutospacing="0" w:after="0"/>
        <w:ind w:left="-709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 Группа кратковременного пребывания размещается в здании </w:t>
      </w: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Шестовской</w:t>
      </w:r>
      <w:proofErr w:type="spellEnd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СОШ, </w:t>
      </w:r>
    </w:p>
    <w:p w:rsidR="0083587B" w:rsidRPr="00E976AC" w:rsidRDefault="0083587B" w:rsidP="0083587B">
      <w:pPr>
        <w:spacing w:before="0" w:beforeAutospacing="0" w:after="0"/>
        <w:ind w:left="-709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 филиал    МАОУ Шишкинская СОШ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Цель деятельности ГКП– осуществление образовательной деятельности по</w:t>
      </w:r>
      <w:r w:rsidRPr="00E976AC">
        <w:rPr>
          <w:color w:val="000000" w:themeColor="text1"/>
          <w:lang w:val="ru-RU"/>
        </w:rPr>
        <w:br/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Предметом </w:t>
      </w:r>
      <w:proofErr w:type="gramStart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деятельности  является</w:t>
      </w:r>
      <w:proofErr w:type="gramEnd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формирование общей культуры, развитие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E976AC">
        <w:rPr>
          <w:color w:val="000000" w:themeColor="text1"/>
          <w:lang w:val="ru-RU"/>
        </w:rPr>
        <w:t xml:space="preserve"> 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воспитанников.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Режим работы ГКП </w:t>
      </w: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Шестовской</w:t>
      </w:r>
      <w:proofErr w:type="spellEnd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СОШ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неделя – пятидневная, с понедельника по пятницу. Длительность пребывания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детей в группе – 4 часа. Режим работы групп – с 09:00 до 13:00.</w:t>
      </w:r>
    </w:p>
    <w:p w:rsidR="0083587B" w:rsidRPr="00E976AC" w:rsidRDefault="00E976AC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Шестовс</w:t>
      </w:r>
      <w:r w:rsidR="0083587B"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кая СОШ предоставляет услуги дошкольного образования в двух формах: консультационно- методический пункт (КМП) для детей от 1, 6 лет до 3 лет </w:t>
      </w:r>
      <w:proofErr w:type="gramStart"/>
      <w:r w:rsidR="0083587B"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и  группа</w:t>
      </w:r>
      <w:proofErr w:type="gramEnd"/>
      <w:r w:rsidR="0083587B"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кратковременного пребывания (ГКП) для детей от 3 лет до поступления.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2020 </w:t>
      </w:r>
      <w:proofErr w:type="gramStart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 для</w:t>
      </w:r>
      <w:proofErr w:type="gramEnd"/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просмотр занятий на облачных сервисах Яндекс, 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Mail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Google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YouTube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Для общения с родителями созданы группы в мессенджерах ВК, в </w:t>
      </w:r>
      <w:r w:rsidRPr="00E976AC">
        <w:rPr>
          <w:rFonts w:hAnsi="Times New Roman" w:cs="Times New Roman"/>
          <w:color w:val="000000" w:themeColor="text1"/>
          <w:sz w:val="24"/>
          <w:szCs w:val="24"/>
        </w:rPr>
        <w:t>Viber</w:t>
      </w: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/</w:t>
      </w:r>
    </w:p>
    <w:p w:rsidR="0083587B" w:rsidRPr="00E976AC" w:rsidRDefault="0083587B" w:rsidP="0029695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83587B" w:rsidRPr="00E976AC" w:rsidRDefault="0083587B" w:rsidP="0083587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976AC">
        <w:rPr>
          <w:rFonts w:hAnsi="Times New Roman" w:cs="Times New Roman"/>
          <w:color w:val="000000" w:themeColor="text1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83587B" w:rsidRPr="00E976AC" w:rsidRDefault="0083587B" w:rsidP="0083587B">
      <w:pPr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</w:rPr>
        <w:t>Характеристика</w:t>
      </w:r>
      <w:proofErr w:type="spellEnd"/>
      <w:r w:rsidRPr="00E976A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</w:rPr>
        <w:t>семей</w:t>
      </w:r>
      <w:proofErr w:type="spellEnd"/>
      <w:r w:rsidRPr="00E976A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976A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76AC">
        <w:rPr>
          <w:rFonts w:hAnsi="Times New Roman" w:cs="Times New Roman"/>
          <w:color w:val="000000" w:themeColor="text1"/>
          <w:sz w:val="24"/>
          <w:szCs w:val="24"/>
        </w:rPr>
        <w:t>составу</w:t>
      </w:r>
      <w:proofErr w:type="spellEnd"/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2"/>
        <w:gridCol w:w="1563"/>
        <w:gridCol w:w="1667"/>
        <w:gridCol w:w="3985"/>
      </w:tblGrid>
      <w:tr w:rsidR="0083587B" w:rsidRPr="004C0E51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83587B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Процент от общего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 семей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3587B" w:rsidRPr="00FE4B20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50 %</w:t>
            </w:r>
          </w:p>
        </w:tc>
      </w:tr>
      <w:tr w:rsidR="0083587B" w:rsidRPr="00FE4B20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Неполная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50 %</w:t>
            </w:r>
          </w:p>
        </w:tc>
      </w:tr>
      <w:tr w:rsidR="0083587B" w:rsidRPr="00FE4B20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Неполная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0</w:t>
            </w:r>
          </w:p>
        </w:tc>
      </w:tr>
      <w:tr w:rsidR="0083587B" w:rsidRPr="00FE4B20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Оформлено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0</w:t>
            </w:r>
          </w:p>
        </w:tc>
      </w:tr>
      <w:tr w:rsidR="0083587B" w:rsidRPr="00FE4B20" w:rsidTr="00835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</w:tbl>
    <w:p w:rsidR="0083587B" w:rsidRPr="00FE4B20" w:rsidRDefault="0083587B" w:rsidP="0083587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E4B20">
        <w:rPr>
          <w:rFonts w:hAnsi="Times New Roman" w:cs="Times New Roman"/>
          <w:color w:val="000000" w:themeColor="text1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83587B" w:rsidRPr="004C0E51" w:rsidTr="0083587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Процент от общего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83587B" w:rsidRPr="00FE4B20" w:rsidTr="0083587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Один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14 %</w:t>
            </w:r>
          </w:p>
        </w:tc>
      </w:tr>
      <w:tr w:rsidR="0083587B" w:rsidRPr="00FE4B20" w:rsidTr="0083587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Два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14 %</w:t>
            </w:r>
          </w:p>
        </w:tc>
      </w:tr>
      <w:tr w:rsidR="0083587B" w:rsidRPr="00FE4B20" w:rsidTr="0083587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color w:val="000000" w:themeColor="text1"/>
              </w:rPr>
            </w:pP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Три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proofErr w:type="spellEnd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color w:val="000000" w:themeColor="text1"/>
                <w:lang w:val="ru-RU"/>
              </w:rPr>
            </w:pPr>
            <w:r w:rsidRPr="00FE4B20">
              <w:rPr>
                <w:color w:val="000000" w:themeColor="text1"/>
                <w:lang w:val="ru-RU"/>
              </w:rPr>
              <w:t>71 %</w:t>
            </w:r>
          </w:p>
        </w:tc>
      </w:tr>
      <w:tr w:rsidR="0083587B" w:rsidRPr="00FE4B20" w:rsidTr="0083587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83587B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87B" w:rsidRPr="00FE4B20" w:rsidRDefault="00FE4B20" w:rsidP="0083587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4B2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</w:tbl>
    <w:p w:rsidR="0083587B" w:rsidRPr="00FE4B20" w:rsidRDefault="0083587B" w:rsidP="0083587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E4B2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proofErr w:type="gramStart"/>
      <w:r w:rsidRPr="00FE4B20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воспитателя  и</w:t>
      </w:r>
      <w:proofErr w:type="gramEnd"/>
      <w:r w:rsidRPr="00FE4B2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родителей. Детям из неполных семей уделяется большее внимание в первые месяцы после зачисления</w:t>
      </w:r>
      <w:r w:rsid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3587B" w:rsidRPr="00177BD2" w:rsidRDefault="0083587B" w:rsidP="00177BD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>В течении 2020 года воспитанники приняли участие в конкурсах на школьном и муниципальном уровнях:</w:t>
      </w:r>
    </w:p>
    <w:p w:rsidR="0083587B" w:rsidRPr="00177BD2" w:rsidRDefault="0083587B" w:rsidP="00177BD2">
      <w:pPr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Конкурс поделок «Символ года- Белая крыса»</w:t>
      </w:r>
    </w:p>
    <w:p w:rsidR="0083587B" w:rsidRPr="00177BD2" w:rsidRDefault="0083587B" w:rsidP="00177BD2">
      <w:pPr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Выставка поделок «Сказка выросла на грядке»</w:t>
      </w:r>
    </w:p>
    <w:p w:rsidR="0083587B" w:rsidRPr="00177BD2" w:rsidRDefault="0083587B" w:rsidP="00177BD2">
      <w:pPr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Физкультурно-экологический праздник «Сбор урожая»</w:t>
      </w:r>
    </w:p>
    <w:p w:rsidR="0083587B" w:rsidRPr="00177BD2" w:rsidRDefault="0083587B" w:rsidP="00177BD2">
      <w:pPr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Конкурс чтецов «Все на земле от материнских рук»</w:t>
      </w:r>
    </w:p>
    <w:p w:rsidR="0083587B" w:rsidRPr="00177BD2" w:rsidRDefault="00177BD2" w:rsidP="00177BD2">
      <w:pPr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Смотр- конкурс «Лучшее оформление группы к Новому году «Зимняя сказка»</w:t>
      </w:r>
    </w:p>
    <w:p w:rsidR="00177BD2" w:rsidRPr="00177BD2" w:rsidRDefault="00177BD2" w:rsidP="00177BD2">
      <w:pPr>
        <w:spacing w:before="0" w:beforeAutospacing="0" w:after="0" w:afterAutospacing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3587B" w:rsidRPr="00177BD2" w:rsidRDefault="0083587B" w:rsidP="00177BD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77BD2">
        <w:rPr>
          <w:rFonts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177BD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</w:t>
      </w:r>
      <w:r w:rsidRPr="00177BD2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77BD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содержания и качества подготовки </w:t>
      </w:r>
      <w:r w:rsidR="00177BD2" w:rsidRPr="00177BD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воспитанников</w:t>
      </w:r>
    </w:p>
    <w:p w:rsidR="0083587B" w:rsidRPr="00177BD2" w:rsidRDefault="0083587B" w:rsidP="00177BD2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Формы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проведения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диагностики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>:</w:t>
      </w:r>
    </w:p>
    <w:p w:rsidR="0083587B" w:rsidRPr="00177BD2" w:rsidRDefault="0083587B" w:rsidP="00177BD2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3587B" w:rsidRPr="00177BD2" w:rsidRDefault="0083587B" w:rsidP="00177BD2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диагностические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срезы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83587B" w:rsidRPr="00177BD2" w:rsidRDefault="0083587B" w:rsidP="00177BD2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77BD2">
        <w:rPr>
          <w:rFonts w:hAnsi="Times New Roman" w:cs="Times New Roman"/>
          <w:color w:val="000000" w:themeColor="text1"/>
          <w:sz w:val="24"/>
          <w:szCs w:val="24"/>
        </w:rPr>
        <w:t>наблюдения</w:t>
      </w:r>
      <w:proofErr w:type="spellEnd"/>
      <w:proofErr w:type="gramEnd"/>
      <w:r w:rsidRPr="00177BD2">
        <w:rPr>
          <w:rFonts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итоговые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BD2">
        <w:rPr>
          <w:rFonts w:hAnsi="Times New Roman" w:cs="Times New Roman"/>
          <w:color w:val="000000" w:themeColor="text1"/>
          <w:sz w:val="24"/>
          <w:szCs w:val="24"/>
        </w:rPr>
        <w:t>занятия</w:t>
      </w:r>
      <w:proofErr w:type="spellEnd"/>
      <w:r w:rsidRPr="00177BD2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83587B" w:rsidRPr="00177BD2" w:rsidRDefault="0083587B" w:rsidP="00177BD2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</w:t>
      </w:r>
      <w:proofErr w:type="gramStart"/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 на</w:t>
      </w:r>
      <w:proofErr w:type="gramEnd"/>
      <w:r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конец 2020 года выглядят следующим образом</w:t>
      </w:r>
      <w:r w:rsidR="00177BD2" w:rsidRPr="00177BD2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tbl>
      <w:tblPr>
        <w:tblW w:w="9781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417"/>
        <w:gridCol w:w="1418"/>
        <w:gridCol w:w="1701"/>
        <w:gridCol w:w="1701"/>
      </w:tblGrid>
      <w:tr w:rsidR="0083587B" w:rsidRPr="004C0E51" w:rsidTr="00177BD2">
        <w:trPr>
          <w:trHeight w:val="3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Показатели 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83587B" w:rsidRPr="004C0E51" w:rsidTr="00177BD2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Физическое</w:t>
            </w: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Познавательное</w:t>
            </w: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развитие Речевое</w:t>
            </w: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Итоговый показатель по каждому ребенку (среднее значение)</w:t>
            </w:r>
          </w:p>
        </w:tc>
      </w:tr>
      <w:tr w:rsidR="0083587B" w:rsidRPr="003A4543" w:rsidTr="00177BD2">
        <w:trPr>
          <w:trHeight w:val="2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87B" w:rsidRPr="00177BD2" w:rsidRDefault="0083587B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587B" w:rsidRPr="00177BD2" w:rsidRDefault="00177BD2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="0083587B"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587B" w:rsidRPr="00177BD2" w:rsidRDefault="00177BD2" w:rsidP="00177BD2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9,6</w:t>
            </w:r>
            <w:r w:rsidR="0083587B"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587B" w:rsidRPr="00177BD2" w:rsidRDefault="00177BD2" w:rsidP="00177BD2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587B" w:rsidRPr="00177BD2" w:rsidRDefault="00177BD2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D2" w:rsidRPr="00177BD2" w:rsidRDefault="00177BD2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83587B" w:rsidRPr="00177BD2" w:rsidRDefault="00177BD2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77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9 </w:t>
            </w:r>
          </w:p>
          <w:p w:rsidR="00177BD2" w:rsidRPr="00177BD2" w:rsidRDefault="00177BD2" w:rsidP="00177BD2">
            <w:pPr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77BD2" w:rsidTr="00177BD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177BD2" w:rsidRDefault="00177BD2" w:rsidP="00177B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87B" w:rsidRDefault="0083587B" w:rsidP="0029695B">
      <w:pPr>
        <w:rPr>
          <w:rFonts w:hAnsi="Times New Roman" w:cs="Times New Roman"/>
          <w:color w:val="000000"/>
          <w:sz w:val="24"/>
          <w:szCs w:val="24"/>
        </w:rPr>
      </w:pPr>
    </w:p>
    <w:p w:rsidR="00520402" w:rsidRDefault="00520402" w:rsidP="0052040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Начальное, основное,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 образование</w:t>
      </w:r>
      <w:proofErr w:type="gramEnd"/>
    </w:p>
    <w:p w:rsidR="00520402" w:rsidRDefault="00520402" w:rsidP="00AE1E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B9291F" w:rsidRPr="004F0796" w:rsidRDefault="004F0796" w:rsidP="00AE1E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</w:t>
      </w:r>
      <w:r w:rsidR="007C5B8A">
        <w:rPr>
          <w:rFonts w:hAnsi="Times New Roman" w:cs="Times New Roman"/>
          <w:color w:val="000000"/>
          <w:sz w:val="24"/>
          <w:szCs w:val="24"/>
          <w:lang w:val="ru-RU"/>
        </w:rPr>
        <w:t xml:space="preserve"> (БУП 2004),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5B8A">
        <w:rPr>
          <w:rFonts w:hAnsi="Times New Roman" w:cs="Times New Roman"/>
          <w:color w:val="000000"/>
          <w:sz w:val="24"/>
          <w:szCs w:val="24"/>
          <w:lang w:val="ru-RU"/>
        </w:rPr>
        <w:t xml:space="preserve">а с начала 2020-2021 учебного года 10 класс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(ФГОС СОО). Обучающиеся 11 классов завершают обучение по основной общеобразовательной программе среднего общего образования по ФКГОС ОО.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обучения: очная.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763"/>
        <w:gridCol w:w="3000"/>
        <w:gridCol w:w="1734"/>
        <w:gridCol w:w="1586"/>
      </w:tblGrid>
      <w:tr w:rsidR="00B9291F" w:rsidRPr="004C0E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B9291F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B9291F" w:rsidRDefault="004F079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B9291F" w:rsidRDefault="004F079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9291F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AE1EBE"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B9291F" w:rsidRPr="00370EF6" w:rsidRDefault="004F0796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70EF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Об </w:t>
      </w:r>
      <w:proofErr w:type="spellStart"/>
      <w:r w:rsidRPr="00370EF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антикоронавирусных</w:t>
      </w:r>
      <w:proofErr w:type="spellEnd"/>
      <w:r w:rsidRPr="00370EF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мерах</w:t>
      </w:r>
    </w:p>
    <w:p w:rsidR="00B9291F" w:rsidRPr="00370EF6" w:rsidRDefault="004F0796" w:rsidP="00AE1EBE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>В 2020 году на сайте ОО был</w:t>
      </w:r>
      <w:r w:rsidR="00AE1EBE"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>и размещены документы о</w:t>
      </w:r>
      <w:r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работе Школы в новых особых условиях, </w:t>
      </w:r>
      <w:r w:rsidR="00AE1EBE"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>регламентирующие</w:t>
      </w:r>
      <w:r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функционирование ОО в условиях </w:t>
      </w:r>
      <w:proofErr w:type="spellStart"/>
      <w:r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370EF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860B4B" w:rsidRPr="00860B4B" w:rsidRDefault="004F0796">
      <w:pP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808E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C808E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C808E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инфекции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7755"/>
      </w:tblGrid>
      <w:tr w:rsidR="00C808E8" w:rsidRPr="00C808E8" w:rsidTr="00370EF6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локального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08.04.2020 № ГД-161/04)</w:t>
            </w:r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19.03.2020</w:t>
            </w:r>
          </w:p>
        </w:tc>
      </w:tr>
      <w:tr w:rsidR="00C808E8" w:rsidRPr="00C808E8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о внесении изменений в ООП НОО и ООО в связи с пандемией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</w:tr>
      <w:tr w:rsidR="00C808E8" w:rsidRPr="004C0E51" w:rsidTr="00370EF6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 преодолении отставания</w:t>
            </w: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</w:tr>
      <w:tr w:rsidR="00C808E8" w:rsidRPr="004C0E51" w:rsidTr="00370EF6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  <w:proofErr w:type="spellEnd"/>
            <w:r w:rsidRPr="00C808E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об организации работы </w:t>
            </w:r>
            <w:proofErr w:type="spellStart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Шестовской</w:t>
            </w:r>
            <w:proofErr w:type="spellEnd"/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СОШ по требованиям СП 3.1/2.4.3598–20</w:t>
            </w:r>
          </w:p>
        </w:tc>
      </w:tr>
      <w:tr w:rsidR="00C808E8" w:rsidRPr="004C0E51" w:rsidTr="00370EF6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EF6" w:rsidRPr="00C808E8" w:rsidRDefault="00370EF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08E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</w:tr>
    </w:tbl>
    <w:p w:rsidR="00860B4B" w:rsidRPr="00860B4B" w:rsidRDefault="00860B4B" w:rsidP="00860B4B">
      <w:pPr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9"/>
        <w:gridCol w:w="1975"/>
        <w:gridCol w:w="5892"/>
      </w:tblGrid>
      <w:tr w:rsidR="00860B4B" w:rsidTr="00860B4B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860B4B" w:rsidRPr="004C0E51" w:rsidTr="00860B4B">
        <w:trPr>
          <w:trHeight w:val="3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E67AFD" w:rsidRDefault="00860B4B" w:rsidP="000878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4C0E51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860B4B" w:rsidRPr="00146720">
                <w:rPr>
                  <w:rStyle w:val="a7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http://schsosch.vagayobr.ru/wp-content/uploads/2020/12/Положение-о-дистанционном-обучении.pdf</w:t>
              </w:r>
            </w:hyperlink>
          </w:p>
          <w:p w:rsidR="00860B4B" w:rsidRPr="007F423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0B4B" w:rsidRPr="004C0E51" w:rsidTr="00860B4B">
        <w:trPr>
          <w:trHeight w:val="3"/>
        </w:trPr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4C0E51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860B4B" w:rsidRPr="00146720">
                <w:rPr>
                  <w:rStyle w:val="a7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http://schsosch.vagayobr.ru/wp-content/uploads/2019/07/положение-о-текущем-контроле.docx</w:t>
              </w:r>
            </w:hyperlink>
          </w:p>
          <w:p w:rsidR="00860B4B" w:rsidRPr="007F423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0B4B" w:rsidRPr="004C0E51" w:rsidTr="00860B4B">
        <w:trPr>
          <w:trHeight w:val="3"/>
        </w:trPr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7F4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4C0E51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860B4B" w:rsidRPr="00146720">
                <w:rPr>
                  <w:rStyle w:val="a7"/>
                  <w:rFonts w:hAnsi="Times New Roman" w:cs="Times New Roman"/>
                  <w:sz w:val="24"/>
                  <w:szCs w:val="24"/>
                  <w:lang w:val="ru-RU"/>
                </w:rPr>
                <w:t>http://shestovoe.vagayobr.ru/wp-content/uploads/2015/09/приказ-о-переходе-на-дистанционное-обучение.pdf</w:t>
              </w:r>
            </w:hyperlink>
          </w:p>
          <w:p w:rsidR="00860B4B" w:rsidRPr="007F423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0B4B" w:rsidRPr="00E67AFD" w:rsidTr="00860B4B">
        <w:trPr>
          <w:trHeight w:val="3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860B4B" w:rsidP="000878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Default="00860B4B" w:rsidP="00087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B4B" w:rsidRPr="007F423B" w:rsidRDefault="004C0E51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60B4B" w:rsidRPr="00146720">
                <w:rPr>
                  <w:rStyle w:val="a7"/>
                  <w:rFonts w:hAnsi="Times New Roman" w:cs="Times New Roman"/>
                  <w:sz w:val="24"/>
                  <w:szCs w:val="24"/>
                </w:rPr>
                <w:t>http://shestovoe.vagayobr.ru/?page_id=28</w:t>
              </w:r>
            </w:hyperlink>
          </w:p>
          <w:p w:rsidR="00860B4B" w:rsidRPr="007F423B" w:rsidRDefault="00860B4B" w:rsidP="00087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0B4B" w:rsidRPr="00860B4B" w:rsidRDefault="00860B4B">
      <w:pPr>
        <w:rPr>
          <w:rFonts w:hAnsi="Times New Roman" w:cs="Times New Roman"/>
          <w:b/>
          <w:bCs/>
          <w:color w:val="000000" w:themeColor="text1"/>
          <w:sz w:val="24"/>
          <w:szCs w:val="24"/>
        </w:rPr>
      </w:pPr>
    </w:p>
    <w:p w:rsidR="00B9291F" w:rsidRPr="001C608D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 4. Общая численность обучающихся, осваивающих образовательные программы в 2020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8"/>
        <w:gridCol w:w="2978"/>
      </w:tblGrid>
      <w:tr w:rsidR="007C5B8A" w:rsidRPr="001C608D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Численность обучающихся</w:t>
            </w:r>
          </w:p>
        </w:tc>
      </w:tr>
      <w:tr w:rsidR="007C5B8A" w:rsidRPr="001C608D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CA4AC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C5B8A" w:rsidRPr="001C608D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CA4AC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7C5B8A" w:rsidRPr="001C608D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1C608D" w:rsidRDefault="00CA4AC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1C608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CA4AC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B9291F" w:rsidRPr="004F0796" w:rsidRDefault="004F07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B9291F" w:rsidRPr="004F0796" w:rsidRDefault="004F07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B9291F" w:rsidRDefault="004F079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29695B" w:rsidRPr="00D379C2" w:rsidRDefault="0029695B" w:rsidP="0029695B">
      <w:pPr>
        <w:numPr>
          <w:ilvl w:val="0"/>
          <w:numId w:val="7"/>
        </w:numPr>
        <w:ind w:right="180"/>
        <w:jc w:val="both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а</w:t>
      </w:r>
      <w:r w:rsidRPr="00D379C2">
        <w:rPr>
          <w:rFonts w:cstheme="minorHAnsi"/>
          <w:sz w:val="24"/>
          <w:szCs w:val="24"/>
          <w:lang w:val="ru-RU"/>
        </w:rPr>
        <w:t xml:space="preserve">даптированной </w:t>
      </w:r>
      <w:r w:rsidRPr="0083587B"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 xml:space="preserve"> основной</w:t>
      </w:r>
      <w:proofErr w:type="gramEnd"/>
      <w:r w:rsidRPr="0083587B"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 xml:space="preserve"> образовательной программы начального общего о</w:t>
      </w:r>
      <w:r>
        <w:rPr>
          <w:rStyle w:val="a7"/>
          <w:rFonts w:cstheme="minorHAnsi"/>
          <w:color w:val="auto"/>
          <w:sz w:val="24"/>
          <w:szCs w:val="24"/>
          <w:u w:val="none"/>
          <w:shd w:val="clear" w:color="auto" w:fill="FFFFFF"/>
          <w:lang w:val="ru-RU"/>
        </w:rPr>
        <w:t>бразования для детей с тяжёлыми нарушениями речи;</w:t>
      </w:r>
    </w:p>
    <w:p w:rsidR="0029695B" w:rsidRDefault="0029695B" w:rsidP="0029695B">
      <w:pPr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слабовидящих детей в условиях общеобразовательных классов;</w:t>
      </w:r>
    </w:p>
    <w:p w:rsidR="0029695B" w:rsidRPr="005F4A69" w:rsidRDefault="0029695B" w:rsidP="005F4A69">
      <w:pPr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общеобразовательных классов.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5F4A69" w:rsidRDefault="00ED6280" w:rsidP="005F4A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2019–2020 году</w:t>
      </w:r>
      <w:r w:rsidR="00CA4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>не работала по ФГОС СОО. Учащиеся 10-х и 11-х</w:t>
      </w:r>
      <w:r w:rsidR="004F0796">
        <w:rPr>
          <w:rFonts w:hAnsi="Times New Roman" w:cs="Times New Roman"/>
          <w:color w:val="000000"/>
          <w:sz w:val="24"/>
          <w:szCs w:val="24"/>
        </w:rPr>
        <w:t> 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обучались по </w:t>
      </w:r>
      <w:r w:rsidR="00CA4AC0">
        <w:rPr>
          <w:rFonts w:hAnsi="Times New Roman" w:cs="Times New Roman"/>
          <w:color w:val="000000"/>
          <w:sz w:val="24"/>
          <w:szCs w:val="24"/>
          <w:lang w:val="ru-RU"/>
        </w:rPr>
        <w:t>учебному плану (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>БУП 2004</w:t>
      </w:r>
      <w:r w:rsidR="00CA4AC0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5F4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F4A69" w:rsidRPr="00A21037" w:rsidRDefault="005F4A69" w:rsidP="005F4A6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 СОО.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учащих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ся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асса с 01.09.2020 </w:t>
      </w:r>
      <w:proofErr w:type="gramStart"/>
      <w:r w:rsidRPr="00A21037">
        <w:rPr>
          <w:rFonts w:hAnsi="Times New Roman" w:cs="Times New Roman"/>
          <w:sz w:val="24"/>
          <w:szCs w:val="24"/>
          <w:lang w:val="ru-RU"/>
        </w:rPr>
        <w:t>года  выбран</w:t>
      </w:r>
      <w:proofErr w:type="gramEnd"/>
      <w:r w:rsidRPr="00A21037">
        <w:rPr>
          <w:rFonts w:hAnsi="Times New Roman" w:cs="Times New Roman"/>
          <w:sz w:val="24"/>
          <w:szCs w:val="24"/>
          <w:lang w:val="ru-RU"/>
        </w:rPr>
        <w:t xml:space="preserve"> универсальный профиль. </w:t>
      </w:r>
    </w:p>
    <w:p w:rsidR="00B9291F" w:rsidRPr="004F0796" w:rsidRDefault="00B9291F" w:rsidP="00C808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291F" w:rsidRPr="004F0796" w:rsidRDefault="004F0796" w:rsidP="00C808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</w:t>
      </w:r>
      <w:r w:rsidR="00CA4AC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 не изучаются.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B9291F" w:rsidRPr="001C608D" w:rsidRDefault="001C608D" w:rsidP="001C608D">
      <w:pPr>
        <w:pStyle w:val="a3"/>
        <w:numPr>
          <w:ilvl w:val="2"/>
          <w:numId w:val="4"/>
        </w:numPr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F0796" w:rsidRPr="001C608D">
        <w:rPr>
          <w:rFonts w:hAnsi="Times New Roman" w:cs="Times New Roman"/>
          <w:color w:val="000000"/>
          <w:sz w:val="24"/>
          <w:szCs w:val="24"/>
          <w:lang w:val="ru-RU"/>
        </w:rPr>
        <w:t>даптированная основная общеобразовательная программа начального общего образования обучающихся с тяжелыми нарушениями речи (вариант 5.1).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ED6280" w:rsidRPr="00ED6280" w:rsidRDefault="004F0796" w:rsidP="00ED628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C19A7">
        <w:rPr>
          <w:rFonts w:hAnsi="Times New Roman" w:cs="Times New Roman"/>
          <w:color w:val="000000"/>
          <w:sz w:val="24"/>
          <w:szCs w:val="24"/>
        </w:rPr>
        <w:t xml:space="preserve"> 1 (1</w:t>
      </w:r>
      <w:r w:rsidR="00AC19A7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ED6280" w:rsidRPr="001C608D" w:rsidRDefault="001C608D" w:rsidP="001C608D">
      <w:pPr>
        <w:pStyle w:val="a3"/>
        <w:numPr>
          <w:ilvl w:val="2"/>
          <w:numId w:val="4"/>
        </w:numPr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D6280" w:rsidRPr="001C608D">
        <w:rPr>
          <w:rFonts w:hAnsi="Times New Roman" w:cs="Times New Roman"/>
          <w:color w:val="000000"/>
          <w:sz w:val="24"/>
          <w:szCs w:val="24"/>
          <w:lang w:val="ru-RU"/>
        </w:rPr>
        <w:t>даптированная основная общеобразовательная программа основного общего образования обучающихся с умственной отсталостью (вариант 9.1).</w:t>
      </w:r>
    </w:p>
    <w:p w:rsidR="00AC19A7" w:rsidRPr="00ED6280" w:rsidRDefault="00AC19A7" w:rsidP="001C608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умственной отсталостью – 2 (2, 7 %)</w:t>
      </w:r>
    </w:p>
    <w:p w:rsidR="00ED6280" w:rsidRPr="00331BFC" w:rsidRDefault="00331BFC" w:rsidP="00331BFC">
      <w:pPr>
        <w:pStyle w:val="a3"/>
        <w:numPr>
          <w:ilvl w:val="2"/>
          <w:numId w:val="9"/>
        </w:numPr>
        <w:ind w:left="0"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D6280" w:rsidRPr="00331BFC">
        <w:rPr>
          <w:rFonts w:hAnsi="Times New Roman" w:cs="Times New Roman"/>
          <w:color w:val="000000"/>
          <w:sz w:val="24"/>
          <w:szCs w:val="24"/>
          <w:lang w:val="ru-RU"/>
        </w:rPr>
        <w:t>даптированная основная общеобразовательная программа основного общего образования обучающихся для слабовидящих (вариант 4.2).</w:t>
      </w:r>
    </w:p>
    <w:p w:rsidR="006F6F48" w:rsidRPr="00ED6280" w:rsidRDefault="00AC19A7" w:rsidP="001C608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слабовидящий – 1 (1,4%) </w:t>
      </w:r>
    </w:p>
    <w:p w:rsidR="00B9291F" w:rsidRPr="004F0796" w:rsidRDefault="004F0796" w:rsidP="00AC1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6F6F48">
        <w:rPr>
          <w:rFonts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gramStart"/>
      <w:r w:rsidR="006F6F4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 и СанПиН:</w:t>
      </w:r>
    </w:p>
    <w:p w:rsidR="00A124EB" w:rsidRPr="00A124EB" w:rsidRDefault="004F0796" w:rsidP="00A124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A124EB" w:rsidRPr="007D594B" w:rsidRDefault="00A124EB" w:rsidP="00A124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в Школе обучаются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ребёнка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 ОВЗ.</w:t>
      </w:r>
    </w:p>
    <w:p w:rsidR="00B9291F" w:rsidRPr="005F4A69" w:rsidRDefault="004F0796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Внеурочная деятельность</w:t>
      </w:r>
    </w:p>
    <w:p w:rsidR="00B9291F" w:rsidRPr="005F4A69" w:rsidRDefault="004F0796">
      <w:pPr>
        <w:rPr>
          <w:rFonts w:hAnsi="Times New Roman" w:cs="Times New Roman"/>
          <w:color w:val="000000" w:themeColor="text1"/>
          <w:sz w:val="24"/>
          <w:szCs w:val="24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Структура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программ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внеурочной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деятельности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соответствии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с ФГОС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включает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>:</w:t>
      </w:r>
    </w:p>
    <w:p w:rsidR="005F4A69" w:rsidRPr="005F4A69" w:rsidRDefault="005F4A69" w:rsidP="005F4A6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содержание курса внеурочной деятельности; </w:t>
      </w:r>
    </w:p>
    <w:p w:rsidR="005F4A69" w:rsidRPr="005F4A69" w:rsidRDefault="005F4A69" w:rsidP="005F4A6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освоения курса внеурочной деятельности;</w:t>
      </w:r>
    </w:p>
    <w:p w:rsidR="005F4A69" w:rsidRPr="005F4A69" w:rsidRDefault="005F4A69" w:rsidP="005F4A6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тематическое планирование.</w:t>
      </w:r>
    </w:p>
    <w:p w:rsidR="005F4A69" w:rsidRPr="005F4A69" w:rsidRDefault="005F4A69">
      <w:pPr>
        <w:rPr>
          <w:rFonts w:hAnsi="Times New Roman" w:cs="Times New Roman"/>
          <w:color w:val="000000" w:themeColor="text1"/>
          <w:sz w:val="24"/>
          <w:szCs w:val="24"/>
        </w:rPr>
      </w:pPr>
    </w:p>
    <w:p w:rsidR="00B9291F" w:rsidRPr="005F4A69" w:rsidRDefault="005F4A69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4F0796"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B9291F" w:rsidRPr="005F4A69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B9291F" w:rsidRPr="005F4A69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B9291F" w:rsidRPr="005F4A69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Весна 2020.</w:t>
      </w: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Все курсы внеурочной </w:t>
      </w:r>
      <w:proofErr w:type="gramStart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="005F4A69"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реализовывались</w:t>
      </w:r>
      <w:proofErr w:type="gramEnd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дистанционном формате:</w:t>
      </w:r>
    </w:p>
    <w:p w:rsidR="00B9291F" w:rsidRPr="005F4A69" w:rsidRDefault="004F07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B9291F" w:rsidRPr="005F4A69" w:rsidRDefault="004F07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B9291F" w:rsidRPr="005F4A69" w:rsidRDefault="004F079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B9291F" w:rsidRPr="005F4A69" w:rsidRDefault="004F0796" w:rsidP="0057718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Осень 2020.</w:t>
      </w: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В очной форме проводились занятия внеурочной деятельности, которые невозможно вынести на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дистант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: спортивно-оздоровительные программы и курсы некоторых других направлений, которые требуют очного взаимодействия. </w:t>
      </w:r>
    </w:p>
    <w:p w:rsidR="00B9291F" w:rsidRPr="005F4A69" w:rsidRDefault="004F0796" w:rsidP="0057718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B9291F" w:rsidRPr="005F4A69" w:rsidRDefault="004F0796" w:rsidP="0057718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Вывод:</w:t>
      </w: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 w:rsidRPr="005F4A6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учебный план по внеурочной деятельности выполнен в полном объеме, в основном удалось сохранить контингент учеников.</w:t>
      </w:r>
    </w:p>
    <w:p w:rsidR="00B9291F" w:rsidRPr="005F4A69" w:rsidRDefault="004F0796">
      <w:pPr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5F4A69" w:rsidRPr="005F4A69" w:rsidRDefault="005F4A69" w:rsidP="005F4A69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Воспитательная работа в Школе осуществляется по следующим направлениям: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5F4A6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гражданско-патриотическое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духовно-нравственное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здоровьесберегающее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</w:t>
      </w:r>
      <w:proofErr w:type="spellStart"/>
      <w:r w:rsidRPr="00E5419F">
        <w:rPr>
          <w:rFonts w:hAnsi="Times New Roman" w:cs="Times New Roman"/>
          <w:sz w:val="24"/>
          <w:szCs w:val="24"/>
        </w:rPr>
        <w:t>интеллектуальное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общекультурное</w:t>
      </w:r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экологическое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профилактическое воспитание;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работа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E5419F">
        <w:rPr>
          <w:rFonts w:hAnsi="Times New Roman" w:cs="Times New Roman"/>
          <w:sz w:val="24"/>
          <w:szCs w:val="24"/>
        </w:rPr>
        <w:t>родителями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внеурочная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419F">
        <w:rPr>
          <w:rFonts w:hAnsi="Times New Roman" w:cs="Times New Roman"/>
          <w:sz w:val="24"/>
          <w:szCs w:val="24"/>
        </w:rPr>
        <w:t>деятельность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5F4A69" w:rsidRPr="00E5419F" w:rsidRDefault="005F4A69" w:rsidP="005F4A69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Самоуправление</w:t>
      </w:r>
    </w:p>
    <w:p w:rsidR="00B9291F" w:rsidRPr="005F4A69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B9291F" w:rsidRPr="005F4A69" w:rsidRDefault="004F0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тематические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классные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часы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дистанционно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>);</w:t>
      </w:r>
    </w:p>
    <w:p w:rsidR="00B9291F" w:rsidRPr="005F4A69" w:rsidRDefault="004F0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B9291F" w:rsidRPr="005F4A69" w:rsidRDefault="004F0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B9291F" w:rsidRPr="005F4A69" w:rsidRDefault="004F0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индивидуальные беседы с учащимися (дистанционно);</w:t>
      </w:r>
    </w:p>
    <w:p w:rsidR="00B9291F" w:rsidRPr="005F4A69" w:rsidRDefault="004F0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индивидуальные беседы с родителями (дистанционно);</w:t>
      </w:r>
    </w:p>
    <w:p w:rsidR="00B9291F" w:rsidRPr="005F4A69" w:rsidRDefault="004F0796" w:rsidP="005F4A69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F4A69">
        <w:rPr>
          <w:rFonts w:hAnsi="Times New Roman" w:cs="Times New Roman"/>
          <w:color w:val="000000" w:themeColor="text1"/>
          <w:sz w:val="24"/>
          <w:szCs w:val="24"/>
        </w:rPr>
        <w:t>родительские</w:t>
      </w:r>
      <w:proofErr w:type="spellEnd"/>
      <w:proofErr w:type="gram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собрания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F4A69">
        <w:rPr>
          <w:rFonts w:hAnsi="Times New Roman" w:cs="Times New Roman"/>
          <w:color w:val="000000" w:themeColor="text1"/>
          <w:sz w:val="24"/>
          <w:szCs w:val="24"/>
        </w:rPr>
        <w:t>дистанционно</w:t>
      </w:r>
      <w:proofErr w:type="spellEnd"/>
      <w:r w:rsidRPr="005F4A69">
        <w:rPr>
          <w:rFonts w:hAnsi="Times New Roman" w:cs="Times New Roman"/>
          <w:color w:val="000000" w:themeColor="text1"/>
          <w:sz w:val="24"/>
          <w:szCs w:val="24"/>
        </w:rPr>
        <w:t>).</w:t>
      </w:r>
    </w:p>
    <w:p w:rsidR="00B9291F" w:rsidRPr="005F4A69" w:rsidRDefault="004F0796" w:rsidP="005F4A69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A69">
        <w:rPr>
          <w:rFonts w:hAnsi="Times New Roman" w:cs="Times New Roman"/>
          <w:color w:val="000000" w:themeColor="text1"/>
          <w:sz w:val="24"/>
          <w:szCs w:val="24"/>
          <w:lang w:val="ru-RU"/>
        </w:rPr>
        <w:t>На начало 2020/21 учебного года в Школе сформировано 22 общеобразовательных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A124EB" w:rsidRDefault="00A124EB" w:rsidP="00A124EB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 xml:space="preserve">Воспитательная работа в условиях перехода на дистанционное обучение </w:t>
      </w:r>
    </w:p>
    <w:p w:rsidR="00A124EB" w:rsidRDefault="00A124EB" w:rsidP="00A124E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коронавирусной</w:t>
      </w:r>
      <w:proofErr w:type="spellEnd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инфекции (</w:t>
      </w:r>
      <w:r w:rsidRPr="00AD3E8B">
        <w:rPr>
          <w:rFonts w:hAnsi="Times New Roman" w:cs="Times New Roman"/>
          <w:color w:val="000000" w:themeColor="text1"/>
          <w:sz w:val="24"/>
          <w:szCs w:val="24"/>
        </w:rPr>
        <w:t>COVID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</w:t>
      </w:r>
    </w:p>
    <w:p w:rsidR="00A124EB" w:rsidRPr="00860B4B" w:rsidRDefault="00860B4B" w:rsidP="00860B4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5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010"/>
        <w:gridCol w:w="1009"/>
        <w:gridCol w:w="1009"/>
        <w:gridCol w:w="866"/>
        <w:gridCol w:w="1073"/>
        <w:gridCol w:w="1430"/>
        <w:gridCol w:w="1431"/>
      </w:tblGrid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Направление воспитательной работы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551" w:type="pct"/>
          </w:tcPr>
          <w:p w:rsidR="00A124EB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Уровень (школьный, городской, региональный, </w:t>
            </w:r>
            <w:proofErr w:type="gramStart"/>
            <w:r>
              <w:rPr>
                <w:color w:val="auto"/>
              </w:rPr>
              <w:t xml:space="preserve">всероссийский </w:t>
            </w:r>
            <w:r>
              <w:rPr>
                <w:color w:val="auto"/>
              </w:rPr>
              <w:lastRenderedPageBreak/>
              <w:t>)</w:t>
            </w:r>
            <w:proofErr w:type="gramEnd"/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Количество мероприятий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Классы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Охват обучающихся</w:t>
            </w:r>
            <w:r>
              <w:rPr>
                <w:color w:val="auto"/>
              </w:rPr>
              <w:t xml:space="preserve"> и/или родителей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782" w:type="pct"/>
          </w:tcPr>
          <w:p w:rsidR="00A124EB" w:rsidRPr="00D26ED5" w:rsidRDefault="00A124EB" w:rsidP="00A124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 xml:space="preserve">Гражданско-патриотическое 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Акция, </w:t>
            </w: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, конкурс, проект, </w:t>
            </w:r>
            <w:proofErr w:type="spellStart"/>
            <w:r>
              <w:rPr>
                <w:color w:val="auto"/>
              </w:rPr>
              <w:t>челлендж</w:t>
            </w:r>
            <w:proofErr w:type="spellEnd"/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Школьный, муниципальный, региональный, всероссийский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Default="00A124EB" w:rsidP="00A124EB">
            <w:pPr>
              <w:pStyle w:val="Default"/>
              <w:spacing w:line="276" w:lineRule="auto"/>
            </w:pPr>
            <w:r w:rsidRPr="009877BC">
              <w:t>Диплом победителя III степени</w:t>
            </w:r>
            <w:r>
              <w:t>,</w:t>
            </w:r>
          </w:p>
          <w:p w:rsidR="00A124EB" w:rsidRDefault="00A124EB" w:rsidP="00A124EB">
            <w:pPr>
              <w:pStyle w:val="Default"/>
              <w:spacing w:line="276" w:lineRule="auto"/>
            </w:pPr>
            <w:r>
              <w:t>д</w:t>
            </w:r>
            <w:r w:rsidRPr="009877BC">
              <w:t>иплом участника II степени</w:t>
            </w:r>
            <w:r>
              <w:t>,</w:t>
            </w:r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t>грамота за 3 место, грамоты за участие.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1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2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>Нравственное и духовное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Акция, </w:t>
            </w:r>
            <w:proofErr w:type="spellStart"/>
            <w:r>
              <w:rPr>
                <w:color w:val="auto"/>
              </w:rPr>
              <w:t>челлендж</w:t>
            </w:r>
            <w:proofErr w:type="spellEnd"/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3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4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 xml:space="preserve">Трудовое и </w:t>
            </w:r>
            <w:proofErr w:type="spellStart"/>
            <w:r w:rsidRPr="00D26ED5">
              <w:rPr>
                <w:color w:val="auto"/>
              </w:rPr>
              <w:t>профориентационное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Памятки, демонстрация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5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6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>Интеллектуальное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Конкурс, акция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7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8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D26ED5">
              <w:rPr>
                <w:color w:val="auto"/>
              </w:rPr>
              <w:t>Здоровьесберегающее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Акция, </w:t>
            </w: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>, демонстрация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19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0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Социокультурное и </w:t>
            </w:r>
            <w:proofErr w:type="spellStart"/>
            <w:r>
              <w:rPr>
                <w:color w:val="auto"/>
              </w:rPr>
              <w:t>медиакультурное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Акция, конкурс</w:t>
            </w:r>
          </w:p>
        </w:tc>
        <w:tc>
          <w:tcPr>
            <w:tcW w:w="551" w:type="pct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1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2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D26ED5">
              <w:rPr>
                <w:color w:val="auto"/>
              </w:rPr>
              <w:t>Культуро</w:t>
            </w:r>
            <w:proofErr w:type="spellEnd"/>
            <w:r w:rsidRPr="00D26ED5">
              <w:rPr>
                <w:color w:val="auto"/>
              </w:rPr>
              <w:t>-творческо</w:t>
            </w:r>
            <w:r w:rsidRPr="00D26ED5">
              <w:rPr>
                <w:color w:val="auto"/>
              </w:rPr>
              <w:lastRenderedPageBreak/>
              <w:t>е и эстетическое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Акция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грамота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3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4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lastRenderedPageBreak/>
              <w:t>Правовое и культура безопасности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Инструктаж, </w:t>
            </w:r>
            <w:proofErr w:type="spellStart"/>
            <w:r>
              <w:rPr>
                <w:color w:val="auto"/>
              </w:rPr>
              <w:t>флешмоб</w:t>
            </w:r>
            <w:proofErr w:type="spellEnd"/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5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6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>Экологическое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Акция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сертификат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7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8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 w:rsidRPr="00D26ED5">
              <w:rPr>
                <w:color w:val="auto"/>
              </w:rPr>
              <w:t>Взаимодействие с родителями</w:t>
            </w:r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Демонстрация, памятки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29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30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124EB" w:rsidRPr="004C0E51" w:rsidTr="00A124EB">
        <w:tc>
          <w:tcPr>
            <w:tcW w:w="724" w:type="pct"/>
            <w:shd w:val="clear" w:color="auto" w:fill="auto"/>
          </w:tcPr>
          <w:p w:rsidR="00A124EB" w:rsidRPr="00D26ED5" w:rsidRDefault="00A124EB" w:rsidP="00A124EB">
            <w:pPr>
              <w:shd w:val="clear" w:color="auto" w:fill="FFFFFF"/>
              <w:spacing w:after="0"/>
            </w:pPr>
            <w:proofErr w:type="spellStart"/>
            <w:r w:rsidRPr="00D26ED5">
              <w:rPr>
                <w:rFonts w:ascii="Times New Roman" w:hAnsi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D2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ED5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Демонстрация, памятки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pct"/>
          </w:tcPr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31" w:history="1">
              <w:r w:rsidR="00A124EB" w:rsidRPr="00F9440E">
                <w:rPr>
                  <w:rStyle w:val="a7"/>
                </w:rPr>
                <w:t>http://vagayobr.ru/</w:t>
              </w:r>
            </w:hyperlink>
          </w:p>
          <w:p w:rsidR="00A124EB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  <w:p w:rsidR="00A124EB" w:rsidRDefault="004C0E51" w:rsidP="00A124EB">
            <w:pPr>
              <w:pStyle w:val="Default"/>
              <w:spacing w:line="276" w:lineRule="auto"/>
              <w:rPr>
                <w:color w:val="auto"/>
              </w:rPr>
            </w:pPr>
            <w:hyperlink r:id="rId32" w:history="1">
              <w:r w:rsidR="00A124EB" w:rsidRPr="00F9440E">
                <w:rPr>
                  <w:rStyle w:val="a7"/>
                </w:rPr>
                <w:t>https://vk.com/club171270225</w:t>
              </w:r>
            </w:hyperlink>
          </w:p>
          <w:p w:rsidR="00A124EB" w:rsidRPr="00D26ED5" w:rsidRDefault="00A124EB" w:rsidP="00A124E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A124EB" w:rsidRPr="00D26ED5" w:rsidRDefault="00A124EB" w:rsidP="00A124EB">
      <w:pPr>
        <w:pStyle w:val="Default"/>
        <w:spacing w:line="276" w:lineRule="auto"/>
        <w:jc w:val="center"/>
      </w:pPr>
    </w:p>
    <w:p w:rsidR="00A124EB" w:rsidRPr="009877BC" w:rsidRDefault="00A124EB" w:rsidP="00A124E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/>
          <w:sz w:val="24"/>
          <w:szCs w:val="24"/>
          <w:lang w:val="ru-RU"/>
        </w:rPr>
        <w:t>Общие выводы об итогах воспита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тельной работы </w:t>
      </w:r>
      <w:r w:rsidRPr="00987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задачи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следующий учебный год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анализа воспитательной работы, необходимо отметить, что в целом поставленные задачи воспитательной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на учебный год</w:t>
      </w: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можно считать решенными, цели - достигнутыми.  Школа принимает участие в </w:t>
      </w:r>
      <w:proofErr w:type="gramStart"/>
      <w:r w:rsidRPr="009877BC">
        <w:rPr>
          <w:rFonts w:ascii="Times New Roman" w:hAnsi="Times New Roman" w:cs="Times New Roman"/>
          <w:sz w:val="24"/>
          <w:szCs w:val="24"/>
          <w:lang w:val="ru-RU"/>
        </w:rPr>
        <w:t>различных  районных</w:t>
      </w:r>
      <w:proofErr w:type="gramEnd"/>
      <w:r w:rsidRPr="009877BC">
        <w:rPr>
          <w:rFonts w:ascii="Times New Roman" w:hAnsi="Times New Roman" w:cs="Times New Roman"/>
          <w:sz w:val="24"/>
          <w:szCs w:val="24"/>
          <w:lang w:val="ru-RU"/>
        </w:rPr>
        <w:t>, областных конкурсах, фестивалях.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Наша школа вошла в «Топ – 10» по участию в различных мероприятиях, посвящённых Году Памяти и Славы и заняла 1 место среди школ Вагайского района. </w:t>
      </w: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77BC">
        <w:rPr>
          <w:rFonts w:ascii="Times New Roman" w:hAnsi="Times New Roman" w:cs="Times New Roman"/>
          <w:sz w:val="24"/>
          <w:szCs w:val="24"/>
          <w:lang w:val="ru-RU"/>
        </w:rPr>
        <w:t>Организованы  кружки</w:t>
      </w:r>
      <w:proofErr w:type="gramEnd"/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и секции различной направленности. </w:t>
      </w:r>
      <w:proofErr w:type="gramStart"/>
      <w:r w:rsidRPr="009877BC">
        <w:rPr>
          <w:rFonts w:ascii="Times New Roman" w:hAnsi="Times New Roman" w:cs="Times New Roman"/>
          <w:sz w:val="24"/>
          <w:szCs w:val="24"/>
          <w:lang w:val="ru-RU"/>
        </w:rPr>
        <w:t>Организована  работа</w:t>
      </w:r>
      <w:proofErr w:type="gramEnd"/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органов ученического самоуправления. На основе тех проблем, которые проявились в процессе работы, можно сформулировать 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следующий учебный год.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1. Организовывать работу по интеграции урочной и внеурочной деятельности. 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2. Развивать систему работы с родителями и общественностью. 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Активизировать участие детей в конкурсах, фестивалях разного уровня. 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4. Создать систему мониторинга результатов воспитательной </w:t>
      </w:r>
      <w:proofErr w:type="gramStart"/>
      <w:r w:rsidRPr="009877B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в частности. </w:t>
      </w:r>
    </w:p>
    <w:p w:rsidR="00A124EB" w:rsidRPr="009877BC" w:rsidRDefault="00A124EB" w:rsidP="00A1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5. Усилить работу по экологическому воспитанию детей. </w:t>
      </w:r>
    </w:p>
    <w:p w:rsidR="00A124EB" w:rsidRPr="00860B4B" w:rsidRDefault="00A124EB" w:rsidP="00860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>6. Активизация школьного самоуправления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91F" w:rsidRPr="00860B4B" w:rsidRDefault="004F0796" w:rsidP="00A124EB">
      <w:pPr>
        <w:jc w:val="both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60B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Дополнительное образование</w:t>
      </w:r>
    </w:p>
    <w:p w:rsidR="00AD3E8B" w:rsidRPr="00AD3E8B" w:rsidRDefault="00AD3E8B" w:rsidP="00A124E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5419F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E5419F">
        <w:rPr>
          <w:rFonts w:hAnsi="Times New Roman" w:cs="Times New Roman"/>
          <w:sz w:val="24"/>
          <w:szCs w:val="24"/>
          <w:lang w:val="ru-RU"/>
        </w:rPr>
        <w:t xml:space="preserve"> Все программы дополнительного образования </w:t>
      </w:r>
      <w:proofErr w:type="spellStart"/>
      <w:r w:rsidRPr="00E5419F">
        <w:rPr>
          <w:rFonts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 w:rsidRPr="00E5419F">
        <w:rPr>
          <w:rFonts w:hAnsi="Times New Roman" w:cs="Times New Roman"/>
          <w:sz w:val="24"/>
          <w:szCs w:val="24"/>
          <w:lang w:val="ru-RU"/>
        </w:rPr>
        <w:t xml:space="preserve">, общекультурного, 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спортивного направления) направлений реализовывались в дистанционном формате:</w:t>
      </w:r>
    </w:p>
    <w:p w:rsidR="00AD3E8B" w:rsidRPr="00AD3E8B" w:rsidRDefault="00AD3E8B" w:rsidP="00A124E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были внесены </w:t>
      </w:r>
      <w:proofErr w:type="gramStart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изменения  в</w:t>
      </w:r>
      <w:proofErr w:type="gramEnd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рабочие программы курсов и скорректировано КТП;</w:t>
      </w:r>
    </w:p>
    <w:p w:rsidR="00AD3E8B" w:rsidRPr="00AD3E8B" w:rsidRDefault="00AD3E8B" w:rsidP="00A124E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AD3E8B" w:rsidRPr="00AD3E8B" w:rsidRDefault="00AD3E8B" w:rsidP="00A124EB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B9291F" w:rsidRPr="00AD3E8B" w:rsidRDefault="00AD3E8B" w:rsidP="00AD3E8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социального, духовно-нравственного (кроме физкультурно-</w:t>
      </w:r>
    </w:p>
    <w:p w:rsidR="00B9291F" w:rsidRPr="00AD3E8B" w:rsidRDefault="004F0796" w:rsidP="00AD3E8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Осень 2020.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В очной форме проводились занятия, которые требуют очного взаимодействия. Например, спортивные секции </w:t>
      </w:r>
      <w:proofErr w:type="gramStart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и  кружки</w:t>
      </w:r>
      <w:proofErr w:type="gramEnd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31BFC" w:rsidRPr="00AD3E8B" w:rsidRDefault="004F0796" w:rsidP="00AD3E8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Вывод: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благодаря внесению необходимых изменений</w:t>
      </w:r>
      <w:r w:rsidRPr="00AD3E8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Статистика показателей за 2019–2020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7"/>
        <w:gridCol w:w="6250"/>
        <w:gridCol w:w="2060"/>
      </w:tblGrid>
      <w:tr w:rsidR="00B9291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B9291F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Pr="00ED6280" w:rsidRDefault="00ED62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291F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9291F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291F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ED62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</w:t>
      </w:r>
      <w:r w:rsidR="00331BFC">
        <w:rPr>
          <w:rFonts w:hAnsi="Times New Roman" w:cs="Times New Roman"/>
          <w:color w:val="000000"/>
          <w:sz w:val="24"/>
          <w:szCs w:val="24"/>
          <w:lang w:val="ru-RU"/>
        </w:rPr>
        <w:t>стаби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</w:t>
      </w:r>
      <w:r w:rsidR="00ED6280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r w:rsidR="00331BF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331BFC">
        <w:rPr>
          <w:rFonts w:hAnsi="Times New Roman" w:cs="Times New Roman"/>
          <w:color w:val="000000"/>
          <w:sz w:val="24"/>
          <w:szCs w:val="24"/>
          <w:lang w:val="ru-RU"/>
        </w:rPr>
        <w:t xml:space="preserve"> углублённое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31BF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688"/>
        <w:gridCol w:w="609"/>
        <w:gridCol w:w="525"/>
        <w:gridCol w:w="695"/>
        <w:gridCol w:w="439"/>
        <w:gridCol w:w="844"/>
        <w:gridCol w:w="305"/>
        <w:gridCol w:w="978"/>
        <w:gridCol w:w="305"/>
        <w:gridCol w:w="978"/>
        <w:gridCol w:w="305"/>
      </w:tblGrid>
      <w:tr w:rsidR="00B9291F" w:rsidTr="00C808B1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B9291F" w:rsidTr="00C808B1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B9291F" w:rsidTr="00C808B1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9291F" w:rsidTr="00C808B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80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80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C808B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80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80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C808B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C808B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808B1" w:rsidRDefault="00C80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C1862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</w:t>
      </w:r>
      <w:proofErr w:type="gramStart"/>
      <w:r w:rsidR="00C808B1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="00EC186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2019-м был</w:t>
      </w:r>
      <w:r w:rsidR="00EC1862">
        <w:rPr>
          <w:rFonts w:hAnsi="Times New Roman" w:cs="Times New Roman"/>
          <w:color w:val="000000"/>
          <w:sz w:val="24"/>
          <w:szCs w:val="24"/>
          <w:lang w:val="ru-RU"/>
        </w:rPr>
        <w:t xml:space="preserve"> 69%).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546"/>
        <w:gridCol w:w="751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B9291F" w:rsidTr="00EC1862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B9291F" w:rsidTr="00EC1862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B9291F" w:rsidTr="00EC1862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EC186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EC1862" w:rsidRDefault="00EC18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139C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</w:t>
      </w:r>
      <w:r w:rsidR="0072139C">
        <w:rPr>
          <w:rFonts w:hAnsi="Times New Roman" w:cs="Times New Roman"/>
          <w:color w:val="000000"/>
          <w:sz w:val="24"/>
          <w:szCs w:val="24"/>
          <w:lang w:val="ru-RU"/>
        </w:rPr>
        <w:t>снизи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лся на</w:t>
      </w:r>
      <w:r w:rsidR="00721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2139C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2019-м был</w:t>
      </w:r>
      <w:r w:rsidR="0072139C">
        <w:rPr>
          <w:rFonts w:hAnsi="Times New Roman" w:cs="Times New Roman"/>
          <w:color w:val="000000"/>
          <w:sz w:val="24"/>
          <w:szCs w:val="24"/>
          <w:lang w:val="ru-RU"/>
        </w:rPr>
        <w:t xml:space="preserve"> 28%)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B9291F" w:rsidTr="005A6A2A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B9291F" w:rsidTr="005A6A2A">
        <w:trPr>
          <w:trHeight w:val="482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B9291F" w:rsidTr="005A6A2A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9291F" w:rsidTr="005A6A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5A6A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1F" w:rsidTr="005A6A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2139C" w:rsidRDefault="0072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2020 учебном году </w:t>
      </w:r>
      <w:proofErr w:type="gramStart"/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2019-м количество обучающихся, которые окончили полугодие на «4» и «5», было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 45%).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9291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0"/>
        <w:gridCol w:w="659"/>
        <w:gridCol w:w="590"/>
        <w:gridCol w:w="659"/>
        <w:gridCol w:w="590"/>
        <w:gridCol w:w="659"/>
        <w:gridCol w:w="670"/>
      </w:tblGrid>
      <w:tr w:rsidR="00B9291F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Критерии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B9291F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9291F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91F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91F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91F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11%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</w:tr>
      <w:tr w:rsidR="00B9291F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9291F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291F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7E42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__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_ человек, что составило __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_ процентов от общей численности выпускников.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B9291F" w:rsidRPr="004F0796" w:rsidRDefault="004F0796" w:rsidP="00331B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5A6A2A">
        <w:rPr>
          <w:rFonts w:hAnsi="Times New Roman" w:cs="Times New Roman"/>
          <w:color w:val="000000"/>
          <w:sz w:val="24"/>
          <w:szCs w:val="24"/>
          <w:lang w:val="ru-RU"/>
        </w:rPr>
        <w:t xml:space="preserve"> (4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0%).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Выбор предметов для сдачи ЕГЭ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2907"/>
        <w:gridCol w:w="3260"/>
      </w:tblGrid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40 %</w:t>
            </w: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20 %</w:t>
            </w: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20 %</w:t>
            </w: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2A" w:rsidTr="004B2919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P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A2A" w:rsidRDefault="005A6A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4"/>
        <w:gridCol w:w="1534"/>
        <w:gridCol w:w="1534"/>
        <w:gridCol w:w="1534"/>
        <w:gridCol w:w="1534"/>
        <w:gridCol w:w="1537"/>
      </w:tblGrid>
      <w:tr w:rsidR="00B9291F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B9291F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9291F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7E4283" w:rsidRDefault="007E42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3906"/>
        <w:gridCol w:w="2129"/>
        <w:gridCol w:w="2331"/>
      </w:tblGrid>
      <w:tr w:rsidR="00B9291F" w:rsidTr="007E42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B9291F" w:rsidTr="007E42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/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/>
        </w:tc>
      </w:tr>
    </w:tbl>
    <w:p w:rsidR="00B9291F" w:rsidRPr="007E4283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2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Результаты по математике (профильный уровень)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3"/>
        <w:gridCol w:w="1715"/>
        <w:gridCol w:w="1750"/>
        <w:gridCol w:w="1542"/>
        <w:gridCol w:w="1506"/>
        <w:gridCol w:w="1181"/>
      </w:tblGrid>
      <w:tr w:rsidR="00B9291F" w:rsidTr="00AC1A3E">
        <w:trPr>
          <w:trHeight w:val="5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 в ЕГЭ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 – кол-во баллов)</w:t>
            </w:r>
          </w:p>
          <w:p w:rsidR="00B9291F" w:rsidRPr="004F0796" w:rsidRDefault="00B929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B9291F" w:rsidTr="00AC1A3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C1A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AC1A3E" w:rsidRPr="00AC1A3E" w:rsidRDefault="00AC1A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Желнина А.П.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 w:rsidP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9291F" w:rsidTr="00AC1A3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</w:tbl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 Проходной балл – 36 баллов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17. Результаты по русскому языку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8"/>
        <w:gridCol w:w="863"/>
        <w:gridCol w:w="1560"/>
        <w:gridCol w:w="1055"/>
        <w:gridCol w:w="989"/>
        <w:gridCol w:w="3382"/>
      </w:tblGrid>
      <w:tr w:rsidR="00B9291F" w:rsidTr="00AC1A3E">
        <w:trPr>
          <w:trHeight w:val="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Класс/Ф. И. О. учителя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ЕГЭ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B9291F" w:rsidRPr="004F0796" w:rsidRDefault="00B929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C1A3E" w:rsidRPr="00AC1A3E" w:rsidTr="00AC1A3E"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Default="00AC1A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</w:p>
          <w:p w:rsidR="00AC1A3E" w:rsidRPr="00AC1A3E" w:rsidRDefault="00AC1A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Pr="00AC1A3E" w:rsidRDefault="00AC1A3E" w:rsidP="00AC1A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A3E" w:rsidRDefault="00AC1A3E" w:rsidP="00AC1A3E">
            <w:pPr>
              <w:pStyle w:val="a3"/>
              <w:numPr>
                <w:ilvl w:val="2"/>
                <w:numId w:val="13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  <w:p w:rsidR="00AC1A3E" w:rsidRPr="00AC1A3E" w:rsidRDefault="00AC1A3E" w:rsidP="00AC1A3E">
            <w:pPr>
              <w:ind w:left="18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1-59</w:t>
            </w:r>
          </w:p>
        </w:tc>
      </w:tr>
      <w:tr w:rsidR="00B9291F" w:rsidRPr="00AC1A3E" w:rsidTr="00AC1A3E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по Школе: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AC1A3E" w:rsidRDefault="00AC1A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процентов, средний балл –</w:t>
      </w:r>
      <w:r w:rsidR="00AC1A3E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AC1A3E" w:rsidRDefault="00AC1A3E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AC1A3E" w:rsidRDefault="00AC1A3E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AC1A3E" w:rsidRDefault="00AC1A3E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B9291F" w:rsidRPr="00640338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4033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18. Средний тестовый балл ЕГЭ по математике и русскому языку за </w:t>
      </w:r>
      <w:r w:rsidR="004B2919" w:rsidRPr="0064033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три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4B2919" w:rsidTr="00745F36">
        <w:tc>
          <w:tcPr>
            <w:tcW w:w="1320" w:type="dxa"/>
          </w:tcPr>
          <w:p w:rsidR="004B2919" w:rsidRDefault="004B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3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3" w:type="dxa"/>
            <w:gridSpan w:val="3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4B2919" w:rsidTr="004B2919">
        <w:tc>
          <w:tcPr>
            <w:tcW w:w="1320" w:type="dxa"/>
          </w:tcPr>
          <w:p w:rsidR="004B2919" w:rsidRDefault="003D5CD8" w:rsidP="003D5C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20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20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20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21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21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21" w:type="dxa"/>
          </w:tcPr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B2919" w:rsidTr="004B2919">
        <w:tc>
          <w:tcPr>
            <w:tcW w:w="1320" w:type="dxa"/>
          </w:tcPr>
          <w:p w:rsidR="004B2919" w:rsidRDefault="003D5CD8" w:rsidP="003D5C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</w:t>
            </w:r>
          </w:p>
          <w:p w:rsidR="004B2919" w:rsidRDefault="004B2919" w:rsidP="003D5C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640338" w:rsidRDefault="00640338" w:rsidP="004B2919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B2919" w:rsidRDefault="00640338" w:rsidP="004B2919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4033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базовый уровень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40338" w:rsidRP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40338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4,3</w:t>
            </w:r>
          </w:p>
        </w:tc>
        <w:tc>
          <w:tcPr>
            <w:tcW w:w="1320" w:type="dxa"/>
          </w:tcPr>
          <w:p w:rsidR="00640338" w:rsidRDefault="00640338" w:rsidP="004B2919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базовый уровень:</w:t>
            </w:r>
          </w:p>
          <w:p w:rsidR="00640338" w:rsidRP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40338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3,5</w:t>
            </w:r>
          </w:p>
          <w:p w:rsidR="004B2919" w:rsidRDefault="00640338" w:rsidP="004B2919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4033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профильный уровень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40338" w:rsidRP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40338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320" w:type="dxa"/>
          </w:tcPr>
          <w:p w:rsid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4B2919" w:rsidRPr="004B2919" w:rsidRDefault="003D5CD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321" w:type="dxa"/>
          </w:tcPr>
          <w:p w:rsid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4B2919" w:rsidRPr="004B2919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321" w:type="dxa"/>
          </w:tcPr>
          <w:p w:rsid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40338" w:rsidRPr="004B2919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321" w:type="dxa"/>
          </w:tcPr>
          <w:p w:rsidR="00640338" w:rsidRDefault="00640338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4B2919" w:rsidRPr="004B2919" w:rsidRDefault="004B2919" w:rsidP="004B291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:rsidR="004B2919" w:rsidRDefault="004B29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ЕГЭ в 11-м классе по обязательным предметам позволяет сделать вывод, что в этом учебном году вырос средний тестовый балл по профильной математике (на</w:t>
      </w:r>
      <w:r w:rsidR="00640338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%) и по русскому языку (на 3%).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291F" w:rsidRPr="004F0796" w:rsidRDefault="004F07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Обучающиеся показали 100%-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ную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успеваемость по результатам ЕГЭ в основном по всем предметам.</w:t>
      </w:r>
    </w:p>
    <w:p w:rsidR="00B9291F" w:rsidRPr="004F0796" w:rsidRDefault="004F07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Хорошие и высокие результаты (средний балл выше 50) набрали по результатам ЕГЭ по всем предметам.</w:t>
      </w:r>
    </w:p>
    <w:p w:rsidR="00640338" w:rsidRDefault="006403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291F" w:rsidRDefault="004F07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904AAE" w:rsidRDefault="00904AA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Диагностические работы 10 класс </w:t>
      </w:r>
    </w:p>
    <w:p w:rsidR="00904AAE" w:rsidRDefault="00904AAE" w:rsidP="00904AAE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В рамках реализации Государственной программы Тюменской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области  «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Основные направления основные направления развития образования и науки до 2020 года», с целью организации контроля качества образования в ОО были проведены диагностические работы в 10 классе (проверочные работы в формате ОГЭ) по русскому языку и математике и предметам по выбору: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21"/>
      </w:tblGrid>
      <w:tr w:rsidR="000968AF" w:rsidTr="000968AF">
        <w:trPr>
          <w:jc w:val="center"/>
        </w:trPr>
        <w:tc>
          <w:tcPr>
            <w:tcW w:w="2943" w:type="dxa"/>
          </w:tcPr>
          <w:p w:rsidR="000968AF" w:rsidRPr="000968AF" w:rsidRDefault="000968AF" w:rsidP="00904AA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68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предметы\ оценка </w:t>
            </w:r>
          </w:p>
        </w:tc>
        <w:tc>
          <w:tcPr>
            <w:tcW w:w="2521" w:type="dxa"/>
          </w:tcPr>
          <w:p w:rsidR="000968AF" w:rsidRPr="000968AF" w:rsidRDefault="000968AF" w:rsidP="00904AA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68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521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521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521" w:type="dxa"/>
          </w:tcPr>
          <w:p w:rsidR="000968AF" w:rsidRDefault="008E2BB0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21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521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968AF" w:rsidTr="000968AF">
        <w:trPr>
          <w:jc w:val="center"/>
        </w:trPr>
        <w:tc>
          <w:tcPr>
            <w:tcW w:w="2943" w:type="dxa"/>
          </w:tcPr>
          <w:p w:rsidR="000968AF" w:rsidRDefault="000968AF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21" w:type="dxa"/>
          </w:tcPr>
          <w:p w:rsidR="000968AF" w:rsidRDefault="008E2BB0" w:rsidP="00904AA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904AAE" w:rsidRPr="00904AAE" w:rsidRDefault="00904AAE" w:rsidP="00904AAE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8E2BB0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</w:t>
      </w:r>
      <w:r w:rsidR="008E2BB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в течение 1 четверти, согласно графика: 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96"/>
        <w:gridCol w:w="989"/>
        <w:gridCol w:w="1302"/>
        <w:gridCol w:w="873"/>
        <w:gridCol w:w="971"/>
        <w:gridCol w:w="1085"/>
        <w:gridCol w:w="1066"/>
        <w:gridCol w:w="1174"/>
        <w:gridCol w:w="897"/>
        <w:gridCol w:w="1053"/>
      </w:tblGrid>
      <w:tr w:rsidR="007E0EB9" w:rsidTr="00EB7C38">
        <w:tc>
          <w:tcPr>
            <w:tcW w:w="796" w:type="dxa"/>
          </w:tcPr>
          <w:p w:rsidR="007E0EB9" w:rsidRDefault="007E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10" w:type="dxa"/>
            <w:gridSpan w:val="9"/>
          </w:tcPr>
          <w:p w:rsidR="007E0EB9" w:rsidRPr="007E0EB9" w:rsidRDefault="007E0EB9" w:rsidP="008E2BB0">
            <w:pPr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lang w:val="ru-RU"/>
              </w:rPr>
              <w:t xml:space="preserve">Результат </w:t>
            </w:r>
          </w:p>
        </w:tc>
      </w:tr>
      <w:tr w:rsidR="007E0EB9" w:rsidTr="00EB7C38">
        <w:tc>
          <w:tcPr>
            <w:tcW w:w="796" w:type="dxa"/>
          </w:tcPr>
          <w:p w:rsidR="007E0EB9" w:rsidRDefault="007E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989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1302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73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окруж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. мир.</w:t>
            </w:r>
          </w:p>
        </w:tc>
        <w:tc>
          <w:tcPr>
            <w:tcW w:w="971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история </w:t>
            </w:r>
          </w:p>
        </w:tc>
        <w:tc>
          <w:tcPr>
            <w:tcW w:w="1085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биология </w:t>
            </w:r>
          </w:p>
        </w:tc>
        <w:tc>
          <w:tcPr>
            <w:tcW w:w="1066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общест-вознание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74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география </w:t>
            </w:r>
          </w:p>
        </w:tc>
        <w:tc>
          <w:tcPr>
            <w:tcW w:w="897" w:type="dxa"/>
          </w:tcPr>
          <w:p w:rsidR="007E0EB9" w:rsidRPr="008E2BB0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физика</w:t>
            </w:r>
          </w:p>
        </w:tc>
        <w:tc>
          <w:tcPr>
            <w:tcW w:w="1053" w:type="dxa"/>
          </w:tcPr>
          <w:p w:rsidR="007E0EB9" w:rsidRDefault="007E0EB9" w:rsidP="008E2BB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химия </w:t>
            </w:r>
          </w:p>
        </w:tc>
      </w:tr>
      <w:tr w:rsidR="007E0EB9" w:rsidTr="00EB7C38">
        <w:tc>
          <w:tcPr>
            <w:tcW w:w="796" w:type="dxa"/>
          </w:tcPr>
          <w:p w:rsidR="007E0EB9" w:rsidRDefault="007E0EB9" w:rsidP="007E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89" w:type="dxa"/>
          </w:tcPr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11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10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«3»- 9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11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9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«5»-2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«4»- 6</w:t>
            </w:r>
          </w:p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</w:tc>
        <w:tc>
          <w:tcPr>
            <w:tcW w:w="873" w:type="dxa"/>
          </w:tcPr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11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10</w:t>
            </w:r>
          </w:p>
          <w:p w:rsid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«4»-6</w:t>
            </w:r>
          </w:p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«3»- 4</w:t>
            </w:r>
          </w:p>
        </w:tc>
        <w:tc>
          <w:tcPr>
            <w:tcW w:w="971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 w:rsidR="007E0EB9" w:rsidRPr="007E0EB9" w:rsidRDefault="007E0EB9" w:rsidP="007E0EB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43579" w:rsidTr="00EB7C38">
        <w:tc>
          <w:tcPr>
            <w:tcW w:w="796" w:type="dxa"/>
          </w:tcPr>
          <w:p w:rsidR="00F43579" w:rsidRDefault="00F43579" w:rsidP="00F435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89" w:type="dxa"/>
          </w:tcPr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7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«4»-3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«3»- 2</w:t>
            </w:r>
          </w:p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«2»-2</w:t>
            </w:r>
          </w:p>
        </w:tc>
        <w:tc>
          <w:tcPr>
            <w:tcW w:w="1302" w:type="dxa"/>
          </w:tcPr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6</w:t>
            </w:r>
          </w:p>
          <w:p w:rsidR="00BA0E45" w:rsidRDefault="00BA0E45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«4»-1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«3»- </w:t>
            </w:r>
            <w:r w:rsidR="00BA0E4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</w:tcPr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8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«4»-1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«3»- 3</w:t>
            </w:r>
          </w:p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«2»- 4</w:t>
            </w:r>
          </w:p>
        </w:tc>
        <w:tc>
          <w:tcPr>
            <w:tcW w:w="1085" w:type="dxa"/>
          </w:tcPr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6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«3»- 6</w:t>
            </w:r>
          </w:p>
          <w:p w:rsidR="00F4357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</w:tcPr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</w:tcPr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</w:tcPr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 w:rsidR="00F43579" w:rsidRPr="007E0EB9" w:rsidRDefault="00F43579" w:rsidP="00F435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2124B" w:rsidTr="00EB7C38">
        <w:tc>
          <w:tcPr>
            <w:tcW w:w="796" w:type="dxa"/>
          </w:tcPr>
          <w:p w:rsidR="0092124B" w:rsidRDefault="0092124B" w:rsidP="009212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89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7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«4»-2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«3»- 4</w:t>
            </w: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</w:tc>
        <w:tc>
          <w:tcPr>
            <w:tcW w:w="1302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5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«4»- 1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«3»-4</w:t>
            </w: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</w:tcPr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5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«3»- 4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7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«3»- 6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6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«3»- 3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«2»-3</w:t>
            </w: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</w:tcPr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7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«3»- 7</w:t>
            </w:r>
          </w:p>
          <w:p w:rsidR="0092124B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</w:tcPr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 w:rsidR="0092124B" w:rsidRPr="007E0EB9" w:rsidRDefault="0092124B" w:rsidP="0092124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46590" w:rsidTr="00EB7C38">
        <w:tc>
          <w:tcPr>
            <w:tcW w:w="796" w:type="dxa"/>
          </w:tcPr>
          <w:p w:rsidR="00946590" w:rsidRDefault="00946590" w:rsidP="0094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89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-4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«3»- 1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«2»-3</w:t>
            </w:r>
          </w:p>
        </w:tc>
        <w:tc>
          <w:tcPr>
            <w:tcW w:w="1302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«4»- 2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«3»-3</w:t>
            </w:r>
          </w:p>
        </w:tc>
        <w:tc>
          <w:tcPr>
            <w:tcW w:w="873" w:type="dxa"/>
          </w:tcPr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-6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«3»- 3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«2»-3</w:t>
            </w:r>
          </w:p>
        </w:tc>
        <w:tc>
          <w:tcPr>
            <w:tcW w:w="1085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-6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«3»- 6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-6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«3»- 3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«2»-3</w:t>
            </w:r>
          </w:p>
        </w:tc>
        <w:tc>
          <w:tcPr>
            <w:tcW w:w="1174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-6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«3»- 6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-6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«4»- 1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«3»-5</w:t>
            </w:r>
          </w:p>
        </w:tc>
        <w:tc>
          <w:tcPr>
            <w:tcW w:w="1053" w:type="dxa"/>
          </w:tcPr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иностран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яз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нем.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-7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-5</w:t>
            </w:r>
          </w:p>
          <w:p w:rsidR="00946590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«4»- 2</w:t>
            </w:r>
          </w:p>
          <w:p w:rsidR="00946590" w:rsidRPr="007E0EB9" w:rsidRDefault="00946590" w:rsidP="0094659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«3»-3</w:t>
            </w:r>
          </w:p>
        </w:tc>
      </w:tr>
      <w:tr w:rsidR="00273066" w:rsidTr="00EB7C38">
        <w:tc>
          <w:tcPr>
            <w:tcW w:w="796" w:type="dxa"/>
          </w:tcPr>
          <w:p w:rsidR="00273066" w:rsidRDefault="00273066" w:rsidP="002730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989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-2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«3»- 2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-2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«3»-2</w:t>
            </w:r>
          </w:p>
        </w:tc>
        <w:tc>
          <w:tcPr>
            <w:tcW w:w="873" w:type="dxa"/>
          </w:tcPr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-2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«4»-1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«3»- 1</w:t>
            </w:r>
          </w:p>
        </w:tc>
        <w:tc>
          <w:tcPr>
            <w:tcW w:w="1085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-2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«3»- 2</w:t>
            </w:r>
          </w:p>
        </w:tc>
        <w:tc>
          <w:tcPr>
            <w:tcW w:w="1066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«3»- 1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«2»-2</w:t>
            </w:r>
          </w:p>
        </w:tc>
        <w:tc>
          <w:tcPr>
            <w:tcW w:w="1174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-3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«3»- 3</w:t>
            </w:r>
          </w:p>
        </w:tc>
        <w:tc>
          <w:tcPr>
            <w:tcW w:w="897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«4»-1</w:t>
            </w: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«3»- 2</w:t>
            </w:r>
          </w:p>
        </w:tc>
        <w:tc>
          <w:tcPr>
            <w:tcW w:w="1053" w:type="dxa"/>
          </w:tcPr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0EB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-3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«5»-1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«3»- 1</w:t>
            </w:r>
          </w:p>
          <w:p w:rsidR="00273066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73066" w:rsidRPr="007E0EB9" w:rsidRDefault="00273066" w:rsidP="002730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«2»-1</w:t>
            </w:r>
          </w:p>
        </w:tc>
      </w:tr>
    </w:tbl>
    <w:p w:rsidR="00B9291F" w:rsidRPr="004F0796" w:rsidRDefault="00B929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0B4B" w:rsidRDefault="00860B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B4B" w:rsidRDefault="00860B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B9291F" w:rsidRPr="004F0796" w:rsidRDefault="004F0796" w:rsidP="00A85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</w:t>
      </w:r>
      <w:r w:rsidR="00A85F1A"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показатели изменились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прошлым учебным годом,</w:t>
      </w:r>
      <w:r w:rsidR="00A85F1A"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наблюдается увеличение числа участников школьного этапа. И </w:t>
      </w:r>
      <w:r w:rsidR="00A85F1A" w:rsidRPr="004F0796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73CE">
        <w:rPr>
          <w:rFonts w:hAnsi="Times New Roman" w:cs="Times New Roman"/>
          <w:color w:val="000000"/>
          <w:sz w:val="24"/>
          <w:szCs w:val="24"/>
          <w:lang w:val="ru-RU"/>
        </w:rPr>
        <w:t xml:space="preserve">стали </w:t>
      </w:r>
      <w:r w:rsidR="00A85F1A">
        <w:rPr>
          <w:rFonts w:hAnsi="Times New Roman" w:cs="Times New Roman"/>
          <w:color w:val="000000"/>
          <w:sz w:val="24"/>
          <w:szCs w:val="24"/>
          <w:lang w:val="ru-RU"/>
        </w:rPr>
        <w:t xml:space="preserve">незначительно, но </w:t>
      </w:r>
      <w:r w:rsidR="005F73CE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F73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F1A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муниципального этапа </w:t>
      </w:r>
      <w:r w:rsidR="005F73CE">
        <w:rPr>
          <w:rFonts w:hAnsi="Times New Roman" w:cs="Times New Roman"/>
          <w:color w:val="000000"/>
          <w:sz w:val="24"/>
          <w:szCs w:val="24"/>
          <w:lang w:val="ru-RU"/>
        </w:rPr>
        <w:t xml:space="preserve">1 обучающий (10 </w:t>
      </w:r>
      <w:proofErr w:type="spellStart"/>
      <w:r w:rsidR="005F73CE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5F73CE">
        <w:rPr>
          <w:rFonts w:hAnsi="Times New Roman" w:cs="Times New Roman"/>
          <w:color w:val="000000"/>
          <w:sz w:val="24"/>
          <w:szCs w:val="24"/>
          <w:lang w:val="ru-RU"/>
        </w:rPr>
        <w:t>.) принял участие в региональном этапе (биологии).</w:t>
      </w:r>
    </w:p>
    <w:p w:rsidR="00B9291F" w:rsidRPr="004F0796" w:rsidRDefault="004F0796" w:rsidP="00860B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B9291F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B9291F" w:rsidRPr="004C0E51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Пошли на срочную службу по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призыву</w:t>
            </w:r>
          </w:p>
        </w:tc>
      </w:tr>
      <w:tr w:rsidR="00B9291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9291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291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5F73CE" w:rsidRDefault="005F73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9291F" w:rsidRPr="004F0796" w:rsidRDefault="004F0796" w:rsidP="00622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уменьшилось число выпускников 9-го класса, которые продолжили обучение в других </w:t>
      </w:r>
      <w:r w:rsidR="005F73CE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профессиональных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организациях региона.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 11 класса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поступающих в вузы, 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снизилось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прошлыми годами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291F" w:rsidRPr="004F0796" w:rsidRDefault="00B929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9291F" w:rsidRPr="004F0796" w:rsidRDefault="004F079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был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а размещена соответствующая информация об организации дистанционного обучения.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предложена анкета </w:t>
      </w:r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«Обеспеченность компьютерами, гаджетами» Результаты анализа анкетирования показали, что семьи в целом </w:t>
      </w:r>
      <w:proofErr w:type="gramStart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могут  обеспечить</w:t>
      </w:r>
      <w:proofErr w:type="gramEnd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необходимым оборудованием детей в период </w:t>
      </w:r>
      <w:proofErr w:type="spellStart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>Родителям  своевременно</w:t>
      </w:r>
      <w:proofErr w:type="gramEnd"/>
      <w:r w:rsidR="00622CD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предоставлялась информация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 xml:space="preserve">по всем вопросам, касающимся дистанционного обучения. Наблюдалась положительная динамика взаимодействия школы и родителей.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B9291F" w:rsidRPr="004F0796" w:rsidRDefault="004F079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B9291F" w:rsidRPr="004F0796" w:rsidRDefault="004F079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9291F" w:rsidRPr="004F0796" w:rsidRDefault="004F0796" w:rsidP="008A375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9291F" w:rsidRPr="004F0796" w:rsidRDefault="004F0796" w:rsidP="008A375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9291F" w:rsidRDefault="004F0796" w:rsidP="008A375C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291F" w:rsidRPr="004F0796" w:rsidRDefault="004F079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490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 xml:space="preserve"> 12 педагогов, 1 воспитатель ГКП.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 xml:space="preserve">высшее образование, 5 человек имеют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среднее специальное </w:t>
      </w:r>
      <w:r w:rsidR="008A375C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9291F" w:rsidRPr="004F0796" w:rsidRDefault="004F079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закономерным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>. Анализ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в Школе 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 хватает компетенций для подготовки к дистанционным занятиям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F56446">
        <w:rPr>
          <w:rFonts w:hAnsi="Times New Roman" w:cs="Times New Roman"/>
          <w:color w:val="000000"/>
          <w:sz w:val="24"/>
          <w:szCs w:val="24"/>
          <w:lang w:val="ru-RU"/>
        </w:rPr>
        <w:t xml:space="preserve">хотя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proofErr w:type="gramEnd"/>
      <w:r w:rsidR="00F56446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отметить, что педагоги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ранее не практиковали такую форму обучения и у них не было никакого опыта для ее реализации.</w:t>
      </w:r>
    </w:p>
    <w:p w:rsidR="00B9291F" w:rsidRPr="004F0796" w:rsidRDefault="00F56446" w:rsidP="008A3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Однако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планомерную работу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по совершенствованию ИКТ-компетенций у педагогов Школы в рамках корпоративного обучения,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опыт работы в формате дистанционного обучения показал, что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отсутствует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требует проработки, в том числе и планирования работы по обучению педагогов.</w:t>
      </w:r>
    </w:p>
    <w:p w:rsidR="004907F6" w:rsidRPr="00BC740B" w:rsidRDefault="004F0796" w:rsidP="00BC74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выявленными проблемами в системе работы с кадрами </w:t>
      </w:r>
      <w:proofErr w:type="gramStart"/>
      <w:r w:rsidR="00F56446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методисту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проработать вопрос с </w:t>
      </w:r>
      <w:r w:rsidR="00F56446">
        <w:rPr>
          <w:rFonts w:hAnsi="Times New Roman" w:cs="Times New Roman"/>
          <w:color w:val="000000"/>
          <w:sz w:val="24"/>
          <w:szCs w:val="24"/>
          <w:lang w:val="ru-RU"/>
        </w:rPr>
        <w:t>заместителем директора по УВР школы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 xml:space="preserve"> держать на контроле профессиональную переподготовку педагогов по вопросам дистанционного обучения, ИКТ-компетенций.</w:t>
      </w: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291F" w:rsidRDefault="004F07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BC740B">
        <w:rPr>
          <w:rFonts w:hAnsi="Times New Roman" w:cs="Times New Roman"/>
          <w:color w:val="000000"/>
          <w:sz w:val="24"/>
          <w:szCs w:val="24"/>
        </w:rPr>
        <w:t xml:space="preserve"> 11973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Default="004F07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B9291F" w:rsidRDefault="004F07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BC740B">
        <w:rPr>
          <w:rFonts w:hAnsi="Times New Roman" w:cs="Times New Roman"/>
          <w:color w:val="000000"/>
          <w:sz w:val="24"/>
          <w:szCs w:val="24"/>
        </w:rPr>
        <w:t xml:space="preserve"> 920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Default="004F079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BC740B">
        <w:rPr>
          <w:rFonts w:hAnsi="Times New Roman" w:cs="Times New Roman"/>
          <w:color w:val="000000"/>
          <w:sz w:val="24"/>
          <w:szCs w:val="24"/>
        </w:rPr>
        <w:t xml:space="preserve"> 1558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3563"/>
        <w:gridCol w:w="4263"/>
      </w:tblGrid>
      <w:tr w:rsidR="00BC740B" w:rsidRPr="007C5B8A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1558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2213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5025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740B" w:rsidTr="00BC740B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40B" w:rsidRDefault="00BC7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дисков,  мультимедийные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(презентации, электронные энциклопедии, дидактические материалы) –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Фонд дополнительной литературы оцифрован полностью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библиотеки на закупку периодических изданий и обновление фонда художественной литературы</w:t>
      </w:r>
      <w:r w:rsidR="00BC740B">
        <w:rPr>
          <w:rFonts w:hAnsi="Times New Roman" w:cs="Times New Roman"/>
          <w:color w:val="000000"/>
          <w:sz w:val="24"/>
          <w:szCs w:val="24"/>
          <w:lang w:val="ru-RU"/>
        </w:rPr>
        <w:t>, осуществляет МАОУ Шишкинская СОШ.</w:t>
      </w:r>
    </w:p>
    <w:p w:rsidR="00B9291F" w:rsidRPr="004F0796" w:rsidRDefault="00B929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9291F" w:rsidRPr="004F0796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745F3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745F36">
        <w:rPr>
          <w:rFonts w:hAnsi="Times New Roman" w:cs="Times New Roman"/>
          <w:color w:val="000000"/>
          <w:sz w:val="24"/>
          <w:szCs w:val="24"/>
          <w:lang w:val="ru-RU"/>
        </w:rPr>
        <w:t>кабинетов, 6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техникой:</w:t>
      </w:r>
    </w:p>
    <w:p w:rsidR="00B9291F" w:rsidRDefault="00745F3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079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физики</w:t>
      </w:r>
      <w:proofErr w:type="spellEnd"/>
      <w:r w:rsidR="004F0796"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Default="00745F3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="004F079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796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биологии</w:t>
      </w:r>
      <w:r w:rsidR="004F0796"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Default="00745F3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 w:rsidR="004F0796"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Default="004F079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F36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F36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Pr="00745F36" w:rsidRDefault="00745F3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5F36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="004F0796" w:rsidRPr="00745F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5F36" w:rsidRPr="00745F36" w:rsidRDefault="004F0796" w:rsidP="00745F3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F36">
        <w:rPr>
          <w:rFonts w:hAnsi="Times New Roman" w:cs="Times New Roman"/>
          <w:color w:val="000000"/>
          <w:sz w:val="24"/>
          <w:szCs w:val="24"/>
        </w:rPr>
        <w:t>географии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291F" w:rsidRPr="004F0796" w:rsidRDefault="00B9291F" w:rsidP="00745F3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F36" w:rsidRDefault="00745F3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proofErr w:type="gramEnd"/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 спортивный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тренажёрн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>ый залы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4F0796"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B9291F" w:rsidRPr="00AD3E8B" w:rsidRDefault="004F0796" w:rsidP="00A97B95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</w:t>
      </w:r>
      <w:proofErr w:type="gramStart"/>
      <w:r w:rsidR="00A97B95"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стоит</w:t>
      </w:r>
      <w:proofErr w:type="gramEnd"/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отметить</w:t>
      </w:r>
      <w:r w:rsidR="00A97B95"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что материально-техническая база Школы частично готова к реализации программ в дистанционном или смешанном формате. </w:t>
      </w:r>
    </w:p>
    <w:p w:rsidR="00B9291F" w:rsidRDefault="004F079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</w:t>
      </w:r>
      <w:r w:rsidRPr="00AD3E8B">
        <w:rPr>
          <w:rFonts w:hAnsi="Times New Roman" w:cs="Times New Roman"/>
          <w:color w:val="000000" w:themeColor="text1"/>
          <w:sz w:val="24"/>
          <w:szCs w:val="24"/>
          <w:lang w:val="ru-RU"/>
        </w:rPr>
        <w:t>Для чего администрацией будет подготовлен отчет по оснащенности Школы и план развития цифровой среды.</w:t>
      </w:r>
    </w:p>
    <w:p w:rsidR="00D21211" w:rsidRPr="00A97B95" w:rsidRDefault="00D21211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9291F" w:rsidRPr="004F0796" w:rsidRDefault="004F07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9291F" w:rsidRDefault="004F0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p w:rsidR="00D21211" w:rsidRPr="00033850" w:rsidRDefault="00D21211" w:rsidP="00D21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0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ДЕЯТЕЛЬНОСТИ ДОШКОЛЬНОЙ ОБРАЗОВАТЕЛЬНОЙ ОРГАНИЗАЦИИ,</w:t>
      </w:r>
    </w:p>
    <w:p w:rsidR="00D21211" w:rsidRPr="00033850" w:rsidRDefault="00D21211" w:rsidP="00D212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0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ПОДЛЕЖАЩЕЙ САМООБСЛЕДОВАНИЮ</w:t>
      </w:r>
    </w:p>
    <w:p w:rsidR="00D21211" w:rsidRPr="00033850" w:rsidRDefault="00D21211" w:rsidP="00D212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112"/>
        <w:gridCol w:w="1417"/>
        <w:gridCol w:w="1560"/>
      </w:tblGrid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режиме полного </w:t>
            </w:r>
            <w:proofErr w:type="gramStart"/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дня  (</w:t>
            </w:r>
            <w:proofErr w:type="gramEnd"/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8 - 12 часов)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16/100%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1/100%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1/100%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1/100% </w:t>
            </w: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(соответствие)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1/100%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1/100%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</w:tcPr>
          <w:p w:rsidR="00D21211" w:rsidRPr="00033850" w:rsidRDefault="00033850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033850" w:rsidRPr="004C0E51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D21211" w:rsidRPr="00033850" w:rsidRDefault="00033850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3,95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3850" w:rsidRPr="00033850" w:rsidTr="00033850">
        <w:tc>
          <w:tcPr>
            <w:tcW w:w="963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112" w:type="dxa"/>
          </w:tcPr>
          <w:p w:rsidR="00D21211" w:rsidRPr="00033850" w:rsidRDefault="00D21211" w:rsidP="00A124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D21211" w:rsidRPr="00033850" w:rsidRDefault="00D21211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D21211" w:rsidRPr="00033850" w:rsidRDefault="00033850" w:rsidP="00A12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</w:tbl>
    <w:p w:rsidR="00033850" w:rsidRDefault="00033850" w:rsidP="00033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3850" w:rsidRPr="003C7814" w:rsidRDefault="00033850" w:rsidP="00033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033850" w:rsidRPr="003C7814" w:rsidRDefault="00033850" w:rsidP="00033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</w:t>
      </w:r>
    </w:p>
    <w:p w:rsidR="00D21211" w:rsidRPr="00033850" w:rsidRDefault="00033850" w:rsidP="00033850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C7814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6"/>
        <w:gridCol w:w="1428"/>
        <w:gridCol w:w="1433"/>
      </w:tblGrid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9291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97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97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97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97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(34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A85F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 (100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 (10</w:t>
            </w:r>
            <w:proofErr w:type="gramStart"/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,2</w:t>
            </w:r>
            <w:proofErr w:type="gramEnd"/>
            <w:r w:rsidR="004F0796"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 (7</w:t>
            </w:r>
            <w:proofErr w:type="gramStart"/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,4</w:t>
            </w:r>
            <w:proofErr w:type="gramEnd"/>
            <w:r w:rsidR="004F0796"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 (1</w:t>
            </w:r>
            <w:proofErr w:type="gramStart"/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,5</w:t>
            </w:r>
            <w:proofErr w:type="gramEnd"/>
            <w:r w:rsidR="004F0796"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 (1</w:t>
            </w:r>
            <w:proofErr w:type="gramStart"/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,5</w:t>
            </w:r>
            <w:proofErr w:type="gramEnd"/>
            <w:r w:rsidR="004F0796" w:rsidRPr="00CC1B6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B6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C1B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C1B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CC1B63" w:rsidRDefault="00CC1B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C1B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279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(77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279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279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(77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(31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(23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(23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 (92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8F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(42%)</w:t>
            </w:r>
          </w:p>
        </w:tc>
      </w:tr>
      <w:tr w:rsidR="00B9291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279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0,206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279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C1B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B92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4F07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Default="00CC1B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4F07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9291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4F0796" w:rsidRDefault="004F07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30206E" w:rsidRDefault="004F0796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0206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proofErr w:type="gramEnd"/>
            <w:r w:rsidRPr="0030206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1F" w:rsidRPr="0030206E" w:rsidRDefault="0030206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206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8,5</w:t>
            </w:r>
          </w:p>
        </w:tc>
      </w:tr>
    </w:tbl>
    <w:p w:rsidR="00B9291F" w:rsidRPr="004F0796" w:rsidRDefault="004F0796" w:rsidP="007F6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B9291F" w:rsidRPr="004F0796" w:rsidRDefault="004F0796" w:rsidP="007F6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9291F" w:rsidRDefault="004F0796" w:rsidP="007F6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033850" w:rsidRPr="00033850" w:rsidRDefault="00033850" w:rsidP="00033850">
      <w:pPr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</w:pPr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Несмотря на значительное число кружков, в школе отсутствует кружковая деятельность интеллектуального направления, предназначенная для занятий с высокомотивированными детьми, направленная на подготовку </w:t>
      </w:r>
      <w:proofErr w:type="gramStart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>учащихся  к</w:t>
      </w:r>
      <w:proofErr w:type="gramEnd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 конкурсам, в том числе  исследовательского характера, олимпиадам, проверочным работам. В связи с этим необходимо пересмотреть подходы к внеурочной деятельности.</w:t>
      </w:r>
    </w:p>
    <w:p w:rsidR="00033850" w:rsidRPr="00033850" w:rsidRDefault="00033850" w:rsidP="00033850">
      <w:pPr>
        <w:shd w:val="clear" w:color="auto" w:fill="FFFFFF"/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DejaVu Sans" w:hAnsi="Times New Roman" w:cs="Times New Roman"/>
          <w:i/>
          <w:color w:val="00000A"/>
          <w:sz w:val="24"/>
          <w:szCs w:val="24"/>
          <w:lang w:val="ru-RU" w:eastAsia="ru-RU"/>
        </w:rPr>
      </w:pPr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В Школе в недостаточной степени организована работа </w:t>
      </w:r>
      <w:r w:rsidRPr="00033850">
        <w:rPr>
          <w:rFonts w:ascii="Times New Roman" w:eastAsia="DejaVu Sans" w:hAnsi="Times New Roman" w:cs="Calibri"/>
          <w:color w:val="00000A"/>
          <w:szCs w:val="24"/>
          <w:lang w:val="ru-RU" w:eastAsia="ru-RU"/>
        </w:rPr>
        <w:t xml:space="preserve">с одаренными детьми, индивидуализация учебной и воспитательной деятельности носит не систематический характер, нет </w:t>
      </w:r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научного общества обучающихся, не ведется целенаправленная подготовка обучающихся к олимпиадам различного уровня, начиная с начальной школы. В связи с этим, необходимо разработать программу работы с мотивированными детьми, проводить индивидуальные занятия и </w:t>
      </w:r>
      <w:proofErr w:type="gramStart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>консультации  с</w:t>
      </w:r>
      <w:proofErr w:type="gramEnd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 использованием очной и дистанционных форматов, применять сетевое взаимодействие, он-</w:t>
      </w:r>
      <w:proofErr w:type="spellStart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>лайн</w:t>
      </w:r>
      <w:proofErr w:type="spellEnd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 платформы, внеурочную деятельность.  </w:t>
      </w:r>
    </w:p>
    <w:p w:rsidR="00033850" w:rsidRPr="00033850" w:rsidRDefault="00033850" w:rsidP="00033850">
      <w:pPr>
        <w:shd w:val="clear" w:color="auto" w:fill="FFFFFF"/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</w:pPr>
    </w:p>
    <w:p w:rsidR="00033850" w:rsidRPr="00033850" w:rsidRDefault="00033850" w:rsidP="00033850">
      <w:pPr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</w:pP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Для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повышения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качества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образования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администрации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Школы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и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педагогическому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коллективу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Times New Roman"/>
          <w:color w:val="00000A"/>
          <w:sz w:val="24"/>
          <w:szCs w:val="24"/>
          <w:lang w:val="ru-RU" w:eastAsia="ru-RU"/>
        </w:rPr>
        <w:t>необходимо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применять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современные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формы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обучения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,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повышать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мотивацию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 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>обучающихся</w:t>
      </w:r>
      <w:r w:rsidRPr="00033850">
        <w:rPr>
          <w:rFonts w:ascii="Calibri" w:eastAsia="DejaVu Sans" w:hAnsi="Times New Roman" w:cs="Calibri"/>
          <w:color w:val="00000A"/>
          <w:sz w:val="24"/>
          <w:szCs w:val="24"/>
          <w:lang w:val="ru-RU" w:eastAsia="ru-RU"/>
        </w:rPr>
        <w:t xml:space="preserve">.  </w:t>
      </w:r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В настоящее время </w:t>
      </w:r>
      <w:proofErr w:type="gramStart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>значительная  часть</w:t>
      </w:r>
      <w:proofErr w:type="gramEnd"/>
      <w:r w:rsidRPr="00033850">
        <w:rPr>
          <w:rFonts w:ascii="Times New Roman" w:eastAsia="DejaVu Sans" w:hAnsi="Times New Roman" w:cs="Times New Roman"/>
          <w:color w:val="00000A"/>
          <w:sz w:val="24"/>
          <w:szCs w:val="24"/>
          <w:lang w:val="ru-RU" w:eastAsia="ru-RU"/>
        </w:rPr>
        <w:t xml:space="preserve">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обучающихся. Поэтому требуется активизация работы с родителями.</w:t>
      </w:r>
    </w:p>
    <w:p w:rsidR="00033850" w:rsidRPr="00033850" w:rsidRDefault="00033850" w:rsidP="00033850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33850" w:rsidRPr="00033850" w:rsidRDefault="00033850" w:rsidP="00033850">
      <w:pPr>
        <w:spacing w:after="160" w:line="259" w:lineRule="auto"/>
        <w:ind w:firstLine="709"/>
        <w:rPr>
          <w:rFonts w:ascii="Times New Roman" w:eastAsia="Times New Roman" w:hAnsi="Times New Roman" w:cs="Times New Roman"/>
          <w:lang w:val="ru-RU"/>
        </w:rPr>
      </w:pPr>
      <w:r w:rsidRPr="00033850">
        <w:rPr>
          <w:rFonts w:ascii="Times New Roman" w:eastAsia="Times New Roman" w:hAnsi="Times New Roman" w:cs="Times New Roman"/>
          <w:lang w:val="ru-RU"/>
        </w:rPr>
        <w:t>.</w:t>
      </w:r>
    </w:p>
    <w:p w:rsidR="00033850" w:rsidRPr="00033850" w:rsidRDefault="00033850" w:rsidP="000338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3850" w:rsidRPr="004F0796" w:rsidRDefault="00033850" w:rsidP="007F6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3850" w:rsidRPr="004F0796" w:rsidSect="008A375C">
      <w:pgSz w:w="11907" w:h="16839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E5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02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2083E"/>
    <w:multiLevelType w:val="multilevel"/>
    <w:tmpl w:val="E5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6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C4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B0223"/>
    <w:multiLevelType w:val="multilevel"/>
    <w:tmpl w:val="595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A3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E641E"/>
    <w:multiLevelType w:val="hybridMultilevel"/>
    <w:tmpl w:val="40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9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A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41977"/>
    <w:multiLevelType w:val="multilevel"/>
    <w:tmpl w:val="8AB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E6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B5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43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D66CF"/>
    <w:multiLevelType w:val="multilevel"/>
    <w:tmpl w:val="E53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554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D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36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53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1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B7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0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D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71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11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8"/>
  </w:num>
  <w:num w:numId="8">
    <w:abstractNumId w:val="13"/>
  </w:num>
  <w:num w:numId="9">
    <w:abstractNumId w:val="12"/>
  </w:num>
  <w:num w:numId="10">
    <w:abstractNumId w:val="26"/>
  </w:num>
  <w:num w:numId="11">
    <w:abstractNumId w:val="0"/>
  </w:num>
  <w:num w:numId="12">
    <w:abstractNumId w:val="27"/>
  </w:num>
  <w:num w:numId="13">
    <w:abstractNumId w:val="16"/>
  </w:num>
  <w:num w:numId="14">
    <w:abstractNumId w:val="9"/>
  </w:num>
  <w:num w:numId="15">
    <w:abstractNumId w:val="21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  <w:num w:numId="22">
    <w:abstractNumId w:val="5"/>
  </w:num>
  <w:num w:numId="23">
    <w:abstractNumId w:val="25"/>
  </w:num>
  <w:num w:numId="24">
    <w:abstractNumId w:val="15"/>
  </w:num>
  <w:num w:numId="25">
    <w:abstractNumId w:val="19"/>
  </w:num>
  <w:num w:numId="26">
    <w:abstractNumId w:val="8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850"/>
    <w:rsid w:val="000968AF"/>
    <w:rsid w:val="000A6225"/>
    <w:rsid w:val="00177BD2"/>
    <w:rsid w:val="001C608D"/>
    <w:rsid w:val="002314D0"/>
    <w:rsid w:val="00273066"/>
    <w:rsid w:val="0029695B"/>
    <w:rsid w:val="002D33B1"/>
    <w:rsid w:val="002D3591"/>
    <w:rsid w:val="0030206E"/>
    <w:rsid w:val="00331BFC"/>
    <w:rsid w:val="003514A0"/>
    <w:rsid w:val="00370EF6"/>
    <w:rsid w:val="003D5CD8"/>
    <w:rsid w:val="004907F6"/>
    <w:rsid w:val="004B2919"/>
    <w:rsid w:val="004C0E51"/>
    <w:rsid w:val="004F0796"/>
    <w:rsid w:val="004F7E17"/>
    <w:rsid w:val="00520402"/>
    <w:rsid w:val="00577181"/>
    <w:rsid w:val="005A05CE"/>
    <w:rsid w:val="005A6A2A"/>
    <w:rsid w:val="005F4A69"/>
    <w:rsid w:val="005F73CE"/>
    <w:rsid w:val="00622CD1"/>
    <w:rsid w:val="00640338"/>
    <w:rsid w:val="00653AF6"/>
    <w:rsid w:val="006F6F48"/>
    <w:rsid w:val="0072139C"/>
    <w:rsid w:val="00745F36"/>
    <w:rsid w:val="007C5B8A"/>
    <w:rsid w:val="007E0EB9"/>
    <w:rsid w:val="007E4283"/>
    <w:rsid w:val="007F669C"/>
    <w:rsid w:val="0083587B"/>
    <w:rsid w:val="00840989"/>
    <w:rsid w:val="00860B4B"/>
    <w:rsid w:val="008A375C"/>
    <w:rsid w:val="008D65CC"/>
    <w:rsid w:val="008E2BB0"/>
    <w:rsid w:val="008F265D"/>
    <w:rsid w:val="00904AAE"/>
    <w:rsid w:val="0092124B"/>
    <w:rsid w:val="00946590"/>
    <w:rsid w:val="00A124EB"/>
    <w:rsid w:val="00A85F1A"/>
    <w:rsid w:val="00A943FF"/>
    <w:rsid w:val="00A97B95"/>
    <w:rsid w:val="00AC19A7"/>
    <w:rsid w:val="00AC1A3E"/>
    <w:rsid w:val="00AD3E8B"/>
    <w:rsid w:val="00AE1EBE"/>
    <w:rsid w:val="00B73A5A"/>
    <w:rsid w:val="00B9291F"/>
    <w:rsid w:val="00BA0E45"/>
    <w:rsid w:val="00BC740B"/>
    <w:rsid w:val="00C2790B"/>
    <w:rsid w:val="00C64E32"/>
    <w:rsid w:val="00C808B1"/>
    <w:rsid w:val="00C808E8"/>
    <w:rsid w:val="00CA4AC0"/>
    <w:rsid w:val="00CC1B63"/>
    <w:rsid w:val="00D21211"/>
    <w:rsid w:val="00E438A1"/>
    <w:rsid w:val="00E976AC"/>
    <w:rsid w:val="00EA4782"/>
    <w:rsid w:val="00EB7C38"/>
    <w:rsid w:val="00EC1862"/>
    <w:rsid w:val="00ED6280"/>
    <w:rsid w:val="00F01E19"/>
    <w:rsid w:val="00F0565A"/>
    <w:rsid w:val="00F43579"/>
    <w:rsid w:val="00F5644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4A84-02DB-4DB2-B84D-F4B722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7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B29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83587B"/>
    <w:rPr>
      <w:color w:val="0000FF"/>
      <w:u w:val="single"/>
    </w:rPr>
  </w:style>
  <w:style w:type="paragraph" w:customStyle="1" w:styleId="ConsPlusNormal">
    <w:name w:val="ConsPlusNormal"/>
    <w:rsid w:val="00D21211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D21211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Default">
    <w:name w:val="Default"/>
    <w:rsid w:val="00A124EB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19/07/&#1087;&#1086;&#1083;&#1086;&#1078;&#1077;&#1085;&#1080;&#1077;-&#1086;-&#1090;&#1077;&#1082;&#1091;&#1097;&#1077;&#1084;-&#1082;&#1086;&#1085;&#1090;&#1088;&#1086;&#1083;&#1077;.docx" TargetMode="External"/><Relationship Id="rId13" Type="http://schemas.openxmlformats.org/officeDocument/2006/relationships/hyperlink" Target="http://vagayobr.ru/" TargetMode="External"/><Relationship Id="rId18" Type="http://schemas.openxmlformats.org/officeDocument/2006/relationships/hyperlink" Target="https://vk.com/club171270225" TargetMode="External"/><Relationship Id="rId26" Type="http://schemas.openxmlformats.org/officeDocument/2006/relationships/hyperlink" Target="https://vk.com/club171270225" TargetMode="External"/><Relationship Id="rId3" Type="http://schemas.openxmlformats.org/officeDocument/2006/relationships/styles" Target="styles.xml"/><Relationship Id="rId21" Type="http://schemas.openxmlformats.org/officeDocument/2006/relationships/hyperlink" Target="http://vagayob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sosch.vagayobr.ru/wp-content/uploads/2020/12/&#1055;&#1086;&#1083;&#1086;&#1078;&#1077;&#1085;&#1080;&#1077;-&#1086;-&#1076;&#1080;&#1089;&#1090;&#1072;&#1085;&#1094;&#1080;&#1086;&#1085;&#1085;&#1086;&#1084;-&#1086;&#1073;&#1091;&#1095;&#1077;&#1085;&#1080;&#1080;.pdf" TargetMode="External"/><Relationship Id="rId12" Type="http://schemas.openxmlformats.org/officeDocument/2006/relationships/hyperlink" Target="https://vk.com/club171270225" TargetMode="External"/><Relationship Id="rId17" Type="http://schemas.openxmlformats.org/officeDocument/2006/relationships/hyperlink" Target="http://vagayobr.ru/" TargetMode="External"/><Relationship Id="rId25" Type="http://schemas.openxmlformats.org/officeDocument/2006/relationships/hyperlink" Target="http://vagayob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71270225" TargetMode="External"/><Relationship Id="rId20" Type="http://schemas.openxmlformats.org/officeDocument/2006/relationships/hyperlink" Target="https://vk.com/club171270225" TargetMode="External"/><Relationship Id="rId29" Type="http://schemas.openxmlformats.org/officeDocument/2006/relationships/hyperlink" Target="http://vagayob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agayobr.ru/" TargetMode="External"/><Relationship Id="rId24" Type="http://schemas.openxmlformats.org/officeDocument/2006/relationships/hyperlink" Target="https://vk.com/club171270225" TargetMode="External"/><Relationship Id="rId32" Type="http://schemas.openxmlformats.org/officeDocument/2006/relationships/hyperlink" Target="https://vk.com/club171270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gayobr.ru/" TargetMode="External"/><Relationship Id="rId23" Type="http://schemas.openxmlformats.org/officeDocument/2006/relationships/hyperlink" Target="http://vagayobr.ru/" TargetMode="External"/><Relationship Id="rId28" Type="http://schemas.openxmlformats.org/officeDocument/2006/relationships/hyperlink" Target="https://vk.com/club171270225" TargetMode="External"/><Relationship Id="rId10" Type="http://schemas.openxmlformats.org/officeDocument/2006/relationships/hyperlink" Target="http://shestovoe.vagayobr.ru/?page_id=28" TargetMode="External"/><Relationship Id="rId19" Type="http://schemas.openxmlformats.org/officeDocument/2006/relationships/hyperlink" Target="http://vagayobr.ru/" TargetMode="External"/><Relationship Id="rId31" Type="http://schemas.openxmlformats.org/officeDocument/2006/relationships/hyperlink" Target="http://vagay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stovoe.vagayobr.ru/wp-content/uploads/2015/09/&#1087;&#1088;&#1080;&#1082;&#1072;&#1079;-&#1086;-&#1087;&#1077;&#1088;&#1077;&#1093;&#1086;&#1076;&#1077;-&#1085;&#1072;-&#1076;&#1080;&#1089;&#1090;&#1072;&#1085;&#1094;&#1080;&#1086;&#1085;&#1085;&#1086;&#1077;-&#1086;&#1073;&#1091;&#1095;&#1077;&#1085;&#1080;&#1077;.pdf" TargetMode="External"/><Relationship Id="rId14" Type="http://schemas.openxmlformats.org/officeDocument/2006/relationships/hyperlink" Target="https://vk.com/club171270225" TargetMode="External"/><Relationship Id="rId22" Type="http://schemas.openxmlformats.org/officeDocument/2006/relationships/hyperlink" Target="https://vk.com/club171270225" TargetMode="External"/><Relationship Id="rId27" Type="http://schemas.openxmlformats.org/officeDocument/2006/relationships/hyperlink" Target="http://vagayobr.ru/" TargetMode="External"/><Relationship Id="rId30" Type="http://schemas.openxmlformats.org/officeDocument/2006/relationships/hyperlink" Target="https://vk.com/club17127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B166-F12A-4221-B197-DFE1ABAC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15</cp:revision>
  <cp:lastPrinted>2021-04-22T03:58:00Z</cp:lastPrinted>
  <dcterms:created xsi:type="dcterms:W3CDTF">2011-11-02T04:15:00Z</dcterms:created>
  <dcterms:modified xsi:type="dcterms:W3CDTF">2021-04-22T05:55:00Z</dcterms:modified>
</cp:coreProperties>
</file>