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AE" w:rsidRPr="00F260AD" w:rsidRDefault="00F260AD" w:rsidP="00F260AD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260AD">
        <w:rPr>
          <w:rFonts w:ascii="Times New Roman" w:hAnsi="Times New Roman" w:cs="Times New Roman"/>
          <w:b/>
          <w:spacing w:val="-1"/>
          <w:sz w:val="28"/>
          <w:szCs w:val="28"/>
        </w:rPr>
        <w:drawing>
          <wp:inline distT="0" distB="0" distL="0" distR="0">
            <wp:extent cx="9251950" cy="6758094"/>
            <wp:effectExtent l="19050" t="0" r="6350" b="0"/>
            <wp:docPr id="1" name="Рисунок 1" descr="C:\Documents and Settings\User\Local Settings\Temporary Internet Files\Content.Word\сканирование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AE" w:rsidRDefault="007314AE" w:rsidP="00167101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314AE" w:rsidRDefault="007314AE" w:rsidP="00167101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67101" w:rsidRPr="007314AE" w:rsidRDefault="00167101" w:rsidP="007314AE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822F9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I</w:t>
      </w:r>
      <w:r w:rsidRPr="008822F9">
        <w:rPr>
          <w:rFonts w:ascii="Times New Roman" w:hAnsi="Times New Roman" w:cs="Times New Roman"/>
          <w:b/>
          <w:spacing w:val="-1"/>
          <w:sz w:val="28"/>
          <w:szCs w:val="28"/>
        </w:rPr>
        <w:t>. Планируемые результаты освоение учебного предмета</w:t>
      </w:r>
    </w:p>
    <w:p w:rsidR="00167101" w:rsidRPr="002F0D3B" w:rsidRDefault="00167101" w:rsidP="0016710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учебного предмета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чувство гордости за культуру и искусство Родины, своего народа;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особой роли культуры и искусства в жизни общества и каждого отдельного человека;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сотрудничать с товарищами в природе совместной деятельности, соотносить свою часть работы с общим замыслом.</w:t>
      </w:r>
    </w:p>
    <w:p w:rsidR="00167101" w:rsidRPr="002F0D3B" w:rsidRDefault="00167101" w:rsidP="0016710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D3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F0D3B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учебного предмета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67101" w:rsidRPr="002F0D3B" w:rsidRDefault="00167101" w:rsidP="0016710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учебного предмета</w:t>
      </w:r>
    </w:p>
    <w:p w:rsidR="00167101" w:rsidRPr="002F0D3B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языку декоративно-прикладного искусства;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особенности уникального крестьянского искусства;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связывать времена в народном искусстве;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особенностям народного (крестьянского) искусства (традиционность, связь с природой, коллективное начало);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тенденции развития современного повседневного и выставочного искусства.</w:t>
      </w:r>
    </w:p>
    <w:p w:rsidR="00167101" w:rsidRPr="002F0D3B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отображать в рисунках и проектах единство формы и декора (на доступном уровне);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собственные проекты-импровизации в русле образного языка народного искусства, современных народных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(ограничение цветовой палитры, вариации орнаментальных мотивов);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проекты разных предметов среды, объединенных единой стилистикой (одежда, мебель, детали интерьера определенной эпохи);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материале;</w:t>
      </w:r>
    </w:p>
    <w:p w:rsidR="00167101" w:rsidRDefault="00167101" w:rsidP="00167101">
      <w:pPr>
        <w:ind w:left="1134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различать по стилистическим особенностям декоративное искусство разных времен: Египта, Древней Греции, средневековой Европы, эпохи барокко, классицизма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00D94">
        <w:rPr>
          <w:b/>
        </w:rPr>
        <w:t xml:space="preserve"> </w:t>
      </w:r>
      <w:proofErr w:type="gramEnd"/>
    </w:p>
    <w:p w:rsidR="00167101" w:rsidRPr="008822F9" w:rsidRDefault="00167101" w:rsidP="00167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4C8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167101" w:rsidRPr="00605330" w:rsidRDefault="007314AE" w:rsidP="007314AE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        </w:t>
      </w:r>
      <w:r w:rsidR="00167101">
        <w:rPr>
          <w:rFonts w:ascii="Times New Roman" w:hAnsi="Times New Roman" w:cs="Times New Roman"/>
          <w:b/>
          <w:bCs/>
          <w:caps/>
          <w:lang w:val="en-US"/>
        </w:rPr>
        <w:t>ii</w:t>
      </w:r>
      <w:r w:rsidR="00167101" w:rsidRPr="008822F9">
        <w:rPr>
          <w:rFonts w:ascii="Times New Roman" w:hAnsi="Times New Roman" w:cs="Times New Roman"/>
          <w:b/>
          <w:bCs/>
          <w:caps/>
        </w:rPr>
        <w:t xml:space="preserve">. </w:t>
      </w:r>
      <w:r w:rsidR="00167101" w:rsidRPr="00534036">
        <w:rPr>
          <w:rFonts w:ascii="Times New Roman" w:hAnsi="Times New Roman" w:cs="Times New Roman"/>
          <w:b/>
          <w:bCs/>
          <w:caps/>
        </w:rPr>
        <w:t>Содержание РАБОЧЕЙ ПРОГРАММЫ ПО И</w:t>
      </w:r>
      <w:r w:rsidR="00167101">
        <w:rPr>
          <w:rFonts w:ascii="Times New Roman" w:hAnsi="Times New Roman" w:cs="Times New Roman"/>
          <w:b/>
          <w:bCs/>
          <w:caps/>
        </w:rPr>
        <w:t>зобразительному искусству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E00D94">
        <w:rPr>
          <w:rFonts w:ascii="Times New Roman" w:hAnsi="Times New Roman" w:cs="Times New Roman"/>
          <w:b/>
          <w:sz w:val="24"/>
          <w:szCs w:val="24"/>
        </w:rPr>
        <w:t>Древние корни народного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Pr="00E00D9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00D94">
        <w:rPr>
          <w:rFonts w:ascii="Times New Roman" w:hAnsi="Times New Roman" w:cs="Times New Roman"/>
          <w:sz w:val="24"/>
          <w:szCs w:val="24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трудом. Условно-символический язык крестьянского прикладного искусства. Форма и цвет как знаки, символизирующие идею целостности мира в единстве космоса – 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E00D94">
        <w:rPr>
          <w:rFonts w:ascii="Times New Roman" w:hAnsi="Times New Roman" w:cs="Times New Roman"/>
          <w:b/>
          <w:sz w:val="24"/>
          <w:szCs w:val="24"/>
        </w:rPr>
        <w:t>Связь времен в народном искусстве (8 часов)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00D94">
        <w:rPr>
          <w:rFonts w:ascii="Times New Roman" w:hAnsi="Times New Roman" w:cs="Times New Roman"/>
          <w:sz w:val="24"/>
          <w:szCs w:val="24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E00D94">
        <w:rPr>
          <w:rFonts w:ascii="Times New Roman" w:hAnsi="Times New Roman" w:cs="Times New Roman"/>
          <w:b/>
          <w:sz w:val="24"/>
          <w:szCs w:val="24"/>
        </w:rPr>
        <w:t>Декор – человек, общество, время</w:t>
      </w:r>
      <w:r w:rsidR="0007328E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Pr="00E00D9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00D94">
        <w:rPr>
          <w:rFonts w:ascii="Times New Roman" w:hAnsi="Times New Roman" w:cs="Times New Roman"/>
          <w:sz w:val="24"/>
          <w:szCs w:val="24"/>
        </w:rPr>
        <w:t>Роль декоративных иску</w:t>
      </w:r>
      <w:proofErr w:type="gramStart"/>
      <w:r w:rsidRPr="00E00D94"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 w:rsidRPr="00E00D94">
        <w:rPr>
          <w:rFonts w:ascii="Times New Roman" w:hAnsi="Times New Roman" w:cs="Times New Roman"/>
          <w:sz w:val="24"/>
          <w:szCs w:val="24"/>
        </w:rPr>
        <w:t>изни общества, в различии людей по специальной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искусства. Особенности декоративно-прикладного искусства Древнего Египта, Китая, Западной Европы 17 века.</w:t>
      </w:r>
    </w:p>
    <w:p w:rsidR="00167101" w:rsidRPr="00091995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091995">
        <w:rPr>
          <w:rFonts w:ascii="Times New Roman" w:hAnsi="Times New Roman" w:cs="Times New Roman"/>
          <w:b/>
          <w:sz w:val="24"/>
          <w:szCs w:val="24"/>
        </w:rPr>
        <w:t>Декоративное искусство в современном мире</w:t>
      </w:r>
      <w:r w:rsidR="0007328E">
        <w:rPr>
          <w:rFonts w:ascii="Times New Roman" w:hAnsi="Times New Roman" w:cs="Times New Roman"/>
          <w:b/>
          <w:sz w:val="24"/>
          <w:szCs w:val="24"/>
        </w:rPr>
        <w:t xml:space="preserve"> (8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67101" w:rsidRDefault="00167101" w:rsidP="0016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современного декоративно-прикладного искусства (керамика, стекло, металл и многое другое). Новые черты современного искусства. Выставочное и массовое декоративно-прикладное искусство. 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</w:t>
      </w:r>
    </w:p>
    <w:p w:rsidR="00167101" w:rsidRDefault="00167101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07328E" w:rsidRPr="00167101" w:rsidRDefault="0007328E" w:rsidP="0007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101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0" w:type="auto"/>
        <w:tblLook w:val="04A0"/>
      </w:tblPr>
      <w:tblGrid>
        <w:gridCol w:w="3369"/>
        <w:gridCol w:w="1056"/>
        <w:gridCol w:w="8930"/>
      </w:tblGrid>
      <w:tr w:rsidR="0007328E" w:rsidRPr="00167101" w:rsidTr="002F7413">
        <w:tc>
          <w:tcPr>
            <w:tcW w:w="3369" w:type="dxa"/>
          </w:tcPr>
          <w:p w:rsidR="0007328E" w:rsidRPr="00167101" w:rsidRDefault="0007328E" w:rsidP="002F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056" w:type="dxa"/>
          </w:tcPr>
          <w:p w:rsidR="0007328E" w:rsidRPr="00167101" w:rsidRDefault="0007328E" w:rsidP="002F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07328E" w:rsidRPr="00167101" w:rsidTr="002F7413">
        <w:tc>
          <w:tcPr>
            <w:tcW w:w="3369" w:type="dxa"/>
            <w:vMerge w:val="restart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1: Древние корни народного искусства. </w:t>
            </w:r>
          </w:p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 и труда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Образы и мотивы в орнаментах русской народной вышивки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07328E" w:rsidRPr="00DC16CC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Народные праздничные обряды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8E" w:rsidRPr="00167101" w:rsidTr="002F7413">
        <w:tc>
          <w:tcPr>
            <w:tcW w:w="3369" w:type="dxa"/>
            <w:vMerge w:val="restart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2: Связь времен в народном искусстве. </w:t>
            </w:r>
          </w:p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Древние образы в </w:t>
            </w:r>
            <w:proofErr w:type="gramStart"/>
            <w:r w:rsidRPr="00C07CF8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C07CF8">
              <w:rPr>
                <w:rFonts w:ascii="Times New Roman" w:hAnsi="Times New Roman"/>
                <w:sz w:val="24"/>
                <w:szCs w:val="24"/>
              </w:rPr>
              <w:t xml:space="preserve"> народных игрушках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Искусство Гжели. Истоки и </w:t>
            </w:r>
            <w:proofErr w:type="gramStart"/>
            <w:r w:rsidRPr="00C07CF8"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proofErr w:type="gramEnd"/>
            <w:r w:rsidRPr="00C0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Искусство Городца. Истоки и современное развитие промысла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.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Искусство Хохломы. Истоки и современное развитие промысла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C07CF8">
              <w:rPr>
                <w:rFonts w:ascii="Times New Roman" w:hAnsi="Times New Roman"/>
                <w:sz w:val="24"/>
                <w:szCs w:val="24"/>
              </w:rPr>
              <w:t>Жостова</w:t>
            </w:r>
            <w:proofErr w:type="spellEnd"/>
            <w:r w:rsidRPr="00C07CF8">
              <w:rPr>
                <w:rFonts w:ascii="Times New Roman" w:hAnsi="Times New Roman"/>
                <w:sz w:val="24"/>
                <w:szCs w:val="24"/>
              </w:rPr>
              <w:t>. Истоки и современное развитие промысла.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Щепа. Роспись по лубу и дереву. Тиснение и резьба по бересте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rPr>
          <w:trHeight w:val="391"/>
        </w:trPr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Роль народных художественных промыслов в современной жизни 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 w:val="restart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3: Декор – человек, общество, время. </w:t>
            </w:r>
          </w:p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Зачем людям украшения?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Монументальная скульптура и образ истории народа-2</w:t>
            </w:r>
          </w:p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 Древний Египет.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 Древняя Греция.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  <w:r w:rsidRPr="0016710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/к. Влияние иных бытовых культур на формирование орнаментального и цветового решения русского костюма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 чем рассказывают гербы и эмблемы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О чем рассказывают гербы и эмблемы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7328E" w:rsidRPr="00C07CF8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/к. Гербы городов Западной Сибири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 w:val="restart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4: Декоративное искусство в современном мире. </w:t>
            </w:r>
          </w:p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  <w:p w:rsidR="0007328E" w:rsidRPr="00167101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/к. Особенности декоративного оформления керамики, предметов быта русского народа.</w:t>
            </w:r>
            <w:r w:rsidR="00C73D71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Народная праздничная одежда. Женский и мужской костюм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Народная праздничная одежда. Головной убор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C07CF8">
              <w:rPr>
                <w:rFonts w:ascii="Times New Roman" w:hAnsi="Times New Roman"/>
                <w:sz w:val="24"/>
                <w:szCs w:val="24"/>
              </w:rPr>
              <w:t>куклы-берегини</w:t>
            </w:r>
            <w:proofErr w:type="spellEnd"/>
            <w:r w:rsidRPr="00C07CF8">
              <w:rPr>
                <w:rFonts w:ascii="Times New Roman" w:hAnsi="Times New Roman"/>
                <w:sz w:val="24"/>
                <w:szCs w:val="24"/>
              </w:rPr>
              <w:t xml:space="preserve"> в русском народном костюме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Праздничные народные гулянья.</w:t>
            </w:r>
          </w:p>
          <w:p w:rsidR="0007328E" w:rsidRPr="00C07CF8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sz w:val="24"/>
                <w:szCs w:val="24"/>
              </w:rPr>
              <w:t>/к. Н</w:t>
            </w:r>
            <w:r w:rsidRPr="00C07CF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ародные праздничные обряды русского народа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Красота земли родной.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-1</w:t>
            </w:r>
          </w:p>
        </w:tc>
      </w:tr>
    </w:tbl>
    <w:p w:rsidR="0007328E" w:rsidRPr="00167101" w:rsidRDefault="0007328E" w:rsidP="0007328E">
      <w:pPr>
        <w:rPr>
          <w:rFonts w:ascii="Times New Roman" w:hAnsi="Times New Roman" w:cs="Times New Roman"/>
          <w:sz w:val="24"/>
          <w:szCs w:val="24"/>
        </w:rPr>
      </w:pPr>
    </w:p>
    <w:p w:rsidR="00167101" w:rsidRPr="00167101" w:rsidRDefault="00167101" w:rsidP="000732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7101" w:rsidRPr="00167101" w:rsidSect="00167101">
      <w:footerReference w:type="default" r:id="rId7"/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AE" w:rsidRDefault="007314AE" w:rsidP="007314AE">
      <w:pPr>
        <w:spacing w:after="0" w:line="240" w:lineRule="auto"/>
      </w:pPr>
      <w:r>
        <w:separator/>
      </w:r>
    </w:p>
  </w:endnote>
  <w:endnote w:type="continuationSeparator" w:id="1">
    <w:p w:rsidR="007314AE" w:rsidRDefault="007314AE" w:rsidP="0073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71485"/>
      <w:docPartObj>
        <w:docPartGallery w:val="Page Numbers (Bottom of Page)"/>
        <w:docPartUnique/>
      </w:docPartObj>
    </w:sdtPr>
    <w:sdtContent>
      <w:p w:rsidR="007314AE" w:rsidRDefault="002902CE">
        <w:pPr>
          <w:pStyle w:val="a9"/>
          <w:jc w:val="center"/>
        </w:pPr>
        <w:fldSimple w:instr=" PAGE   \* MERGEFORMAT ">
          <w:r w:rsidR="00F260AD">
            <w:rPr>
              <w:noProof/>
            </w:rPr>
            <w:t>1</w:t>
          </w:r>
        </w:fldSimple>
      </w:p>
    </w:sdtContent>
  </w:sdt>
  <w:p w:rsidR="007314AE" w:rsidRDefault="007314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AE" w:rsidRDefault="007314AE" w:rsidP="007314AE">
      <w:pPr>
        <w:spacing w:after="0" w:line="240" w:lineRule="auto"/>
      </w:pPr>
      <w:r>
        <w:separator/>
      </w:r>
    </w:p>
  </w:footnote>
  <w:footnote w:type="continuationSeparator" w:id="1">
    <w:p w:rsidR="007314AE" w:rsidRDefault="007314AE" w:rsidP="00731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101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328E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101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02CE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5E31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14AE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42D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49F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3407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D71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4AF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1E75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0AD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7101"/>
    <w:pPr>
      <w:ind w:left="720"/>
      <w:contextualSpacing/>
    </w:pPr>
  </w:style>
  <w:style w:type="paragraph" w:styleId="a4">
    <w:name w:val="No Spacing"/>
    <w:link w:val="a5"/>
    <w:uiPriority w:val="1"/>
    <w:qFormat/>
    <w:rsid w:val="00167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167101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6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7101"/>
  </w:style>
  <w:style w:type="paragraph" w:styleId="a7">
    <w:name w:val="header"/>
    <w:basedOn w:val="a"/>
    <w:link w:val="a8"/>
    <w:uiPriority w:val="99"/>
    <w:semiHidden/>
    <w:unhideWhenUsed/>
    <w:rsid w:val="0073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14AE"/>
  </w:style>
  <w:style w:type="paragraph" w:styleId="a9">
    <w:name w:val="footer"/>
    <w:basedOn w:val="a"/>
    <w:link w:val="aa"/>
    <w:uiPriority w:val="99"/>
    <w:unhideWhenUsed/>
    <w:rsid w:val="0073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4AE"/>
  </w:style>
  <w:style w:type="paragraph" w:styleId="ab">
    <w:name w:val="Balloon Text"/>
    <w:basedOn w:val="a"/>
    <w:link w:val="ac"/>
    <w:uiPriority w:val="99"/>
    <w:semiHidden/>
    <w:unhideWhenUsed/>
    <w:rsid w:val="00F2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6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cp:lastPrinted>2007-01-01T18:47:00Z</cp:lastPrinted>
  <dcterms:created xsi:type="dcterms:W3CDTF">2019-08-30T14:24:00Z</dcterms:created>
  <dcterms:modified xsi:type="dcterms:W3CDTF">2020-01-30T15:40:00Z</dcterms:modified>
</cp:coreProperties>
</file>