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2D1" w:rsidRDefault="000D22D1" w:rsidP="000D22D1">
      <w:pPr>
        <w:pStyle w:val="3"/>
        <w:spacing w:after="0"/>
        <w:ind w:left="0"/>
        <w:jc w:val="both"/>
        <w:rPr>
          <w:b/>
          <w:i/>
          <w:sz w:val="24"/>
          <w:szCs w:val="24"/>
        </w:rPr>
      </w:pPr>
      <w:r>
        <w:rPr>
          <w:sz w:val="24"/>
          <w:szCs w:val="24"/>
        </w:rPr>
        <w:t xml:space="preserve">4.4.4.  </w:t>
      </w:r>
      <w:r>
        <w:rPr>
          <w:b/>
          <w:i/>
          <w:sz w:val="24"/>
          <w:szCs w:val="24"/>
        </w:rPr>
        <w:t>Наблюдательный совет</w:t>
      </w:r>
    </w:p>
    <w:p w:rsidR="000D22D1" w:rsidRDefault="000D22D1" w:rsidP="000D22D1">
      <w:pPr>
        <w:pStyle w:val="a3"/>
        <w:rPr>
          <w:color w:val="000000"/>
          <w:sz w:val="24"/>
          <w:szCs w:val="24"/>
        </w:rPr>
      </w:pPr>
      <w:r>
        <w:rPr>
          <w:color w:val="000000"/>
          <w:sz w:val="24"/>
          <w:szCs w:val="24"/>
        </w:rPr>
        <w:t>4.4.4.1. В Школе создается Наблюдательный совет  в составе 7 человек. Персональный состав Наблюдательного совета утверждается Учредителем. В Наблюдательный совет Школы входят:</w:t>
      </w:r>
    </w:p>
    <w:p w:rsidR="000D22D1" w:rsidRDefault="000D22D1" w:rsidP="000D22D1">
      <w:pPr>
        <w:widowControl/>
        <w:numPr>
          <w:ilvl w:val="0"/>
          <w:numId w:val="1"/>
        </w:numPr>
        <w:autoSpaceDE/>
        <w:adjustRightInd/>
        <w:ind w:left="360" w:firstLine="0"/>
        <w:jc w:val="both"/>
        <w:rPr>
          <w:color w:val="000000"/>
        </w:rPr>
      </w:pPr>
      <w:r>
        <w:rPr>
          <w:color w:val="000000"/>
        </w:rPr>
        <w:t>представители Учредителя – 1человек</w:t>
      </w:r>
    </w:p>
    <w:p w:rsidR="000D22D1" w:rsidRDefault="000D22D1" w:rsidP="000D22D1">
      <w:pPr>
        <w:widowControl/>
        <w:numPr>
          <w:ilvl w:val="0"/>
          <w:numId w:val="1"/>
        </w:numPr>
        <w:autoSpaceDE/>
        <w:adjustRightInd/>
        <w:ind w:left="360" w:firstLine="0"/>
        <w:jc w:val="both"/>
        <w:rPr>
          <w:color w:val="000000"/>
        </w:rPr>
      </w:pPr>
      <w:r>
        <w:rPr>
          <w:color w:val="000000"/>
        </w:rPr>
        <w:t xml:space="preserve"> представители органов местного самоуправления, на которые возложено управление муниципальным имуществом (Собственник) – 1 человек</w:t>
      </w:r>
    </w:p>
    <w:p w:rsidR="000D22D1" w:rsidRDefault="000D22D1" w:rsidP="000D22D1">
      <w:pPr>
        <w:widowControl/>
        <w:numPr>
          <w:ilvl w:val="0"/>
          <w:numId w:val="1"/>
        </w:numPr>
        <w:autoSpaceDE/>
        <w:adjustRightInd/>
        <w:ind w:left="360" w:firstLine="0"/>
        <w:jc w:val="both"/>
        <w:rPr>
          <w:color w:val="000000"/>
        </w:rPr>
      </w:pPr>
      <w:r>
        <w:rPr>
          <w:color w:val="000000"/>
        </w:rPr>
        <w:t>представители иных государственных органов или органов местного самоуправления – 1 человек</w:t>
      </w:r>
    </w:p>
    <w:p w:rsidR="000D22D1" w:rsidRDefault="000D22D1" w:rsidP="000D22D1">
      <w:pPr>
        <w:widowControl/>
        <w:numPr>
          <w:ilvl w:val="0"/>
          <w:numId w:val="1"/>
        </w:numPr>
        <w:autoSpaceDE/>
        <w:adjustRightInd/>
        <w:ind w:left="360" w:firstLine="0"/>
        <w:jc w:val="both"/>
        <w:rPr>
          <w:color w:val="000000"/>
        </w:rPr>
      </w:pPr>
      <w:r>
        <w:rPr>
          <w:color w:val="000000"/>
        </w:rPr>
        <w:t xml:space="preserve">представители общественности, родители </w:t>
      </w:r>
      <w:proofErr w:type="gramStart"/>
      <w:r>
        <w:rPr>
          <w:color w:val="000000"/>
        </w:rPr>
        <w:t>обучающихся</w:t>
      </w:r>
      <w:proofErr w:type="gramEnd"/>
      <w:r>
        <w:rPr>
          <w:color w:val="000000"/>
        </w:rPr>
        <w:t xml:space="preserve"> (законные представители) </w:t>
      </w:r>
    </w:p>
    <w:p w:rsidR="000D22D1" w:rsidRDefault="000D22D1" w:rsidP="000D22D1">
      <w:pPr>
        <w:widowControl/>
        <w:autoSpaceDE/>
        <w:adjustRightInd/>
        <w:ind w:left="360"/>
        <w:jc w:val="both"/>
        <w:rPr>
          <w:color w:val="000000"/>
        </w:rPr>
      </w:pPr>
      <w:r>
        <w:rPr>
          <w:color w:val="000000"/>
        </w:rPr>
        <w:t>– 2 человека</w:t>
      </w:r>
    </w:p>
    <w:p w:rsidR="000D22D1" w:rsidRDefault="000D22D1" w:rsidP="000D22D1">
      <w:pPr>
        <w:widowControl/>
        <w:numPr>
          <w:ilvl w:val="0"/>
          <w:numId w:val="1"/>
        </w:numPr>
        <w:autoSpaceDE/>
        <w:adjustRightInd/>
        <w:ind w:left="360" w:firstLine="0"/>
        <w:jc w:val="both"/>
        <w:rPr>
          <w:color w:val="000000"/>
        </w:rPr>
      </w:pPr>
      <w:r>
        <w:rPr>
          <w:color w:val="000000"/>
        </w:rPr>
        <w:t xml:space="preserve">представители работников Школы, избираемые общим собранием трудового коллектива Школы – 2 человека.  </w:t>
      </w:r>
    </w:p>
    <w:p w:rsidR="000D22D1" w:rsidRDefault="000D22D1" w:rsidP="000D22D1">
      <w:pPr>
        <w:widowControl/>
        <w:autoSpaceDE/>
        <w:adjustRightInd/>
        <w:jc w:val="both"/>
        <w:rPr>
          <w:color w:val="000000"/>
        </w:rPr>
      </w:pPr>
      <w:r>
        <w:rPr>
          <w:color w:val="000000"/>
        </w:rPr>
        <w:t>(количество представителей Наблюдательного совета определяется законодательством  об автономных учреждениях).</w:t>
      </w:r>
    </w:p>
    <w:p w:rsidR="000D22D1" w:rsidRDefault="000D22D1" w:rsidP="000D22D1">
      <w:pPr>
        <w:widowControl/>
        <w:autoSpaceDE/>
        <w:adjustRightInd/>
        <w:jc w:val="both"/>
      </w:pPr>
      <w:r>
        <w:t>4.4.4.2. Срок полномочий Наблюдательного совета Школы составляет  пять лет.</w:t>
      </w:r>
    </w:p>
    <w:p w:rsidR="000D22D1" w:rsidRDefault="000D22D1" w:rsidP="000D22D1">
      <w:pPr>
        <w:widowControl/>
        <w:autoSpaceDE/>
        <w:adjustRightInd/>
        <w:jc w:val="both"/>
      </w:pPr>
      <w:r>
        <w:t>4.4.4.3. Одно и то же лицо может быть членом Наблюдательного совета Школы неограниченное число раз.</w:t>
      </w:r>
    </w:p>
    <w:p w:rsidR="000D22D1" w:rsidRDefault="000D22D1" w:rsidP="000D22D1">
      <w:pPr>
        <w:widowControl/>
        <w:autoSpaceDE/>
        <w:adjustRightInd/>
        <w:jc w:val="both"/>
      </w:pPr>
      <w:r>
        <w:t>4.4.4.4. Директор  Школы и его заместители не могут быть членами Наблюдательного совета Школы.</w:t>
      </w:r>
    </w:p>
    <w:p w:rsidR="000D22D1" w:rsidRDefault="000D22D1" w:rsidP="000D22D1">
      <w:pPr>
        <w:widowControl/>
        <w:autoSpaceDE/>
        <w:adjustRightInd/>
        <w:jc w:val="both"/>
      </w:pPr>
      <w:r>
        <w:t>4.4.4.5. Членами Наблюдательного совета Школы не могут быть лица, имеющие неснятую или непогашенную судимость.</w:t>
      </w:r>
    </w:p>
    <w:p w:rsidR="000D22D1" w:rsidRDefault="000D22D1" w:rsidP="000D22D1">
      <w:pPr>
        <w:widowControl/>
        <w:autoSpaceDE/>
        <w:adjustRightInd/>
        <w:jc w:val="both"/>
      </w:pPr>
      <w:r>
        <w:t>4.4.4.6. Школа не вправе выплачивать членам Наблюдательного совета Школы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 Школы.</w:t>
      </w:r>
    </w:p>
    <w:p w:rsidR="000D22D1" w:rsidRDefault="000D22D1" w:rsidP="000D22D1">
      <w:pPr>
        <w:widowControl/>
        <w:autoSpaceDE/>
        <w:adjustRightInd/>
        <w:jc w:val="both"/>
      </w:pPr>
      <w:r>
        <w:t>4.4.4.7. Члены Наблюдательного совета Школы могут пользоваться услугами Школы лишь на равных условиях с другими гражданами.</w:t>
      </w:r>
    </w:p>
    <w:p w:rsidR="000D22D1" w:rsidRDefault="000D22D1" w:rsidP="000D22D1">
      <w:pPr>
        <w:widowControl/>
        <w:autoSpaceDE/>
        <w:adjustRightInd/>
        <w:jc w:val="both"/>
      </w:pPr>
      <w:r>
        <w:t xml:space="preserve">4.4.4.8. Решение о назначении членов Наблюдательного совета Школы или досрочном прекращении их полномочий принимается Учредителем. Решение о назначении представителя работников Школы членом Наблюдательного совета или досрочном прекращении его полномочий принимается в порядке, предусмотренном Уставом Школы. </w:t>
      </w:r>
    </w:p>
    <w:p w:rsidR="000D22D1" w:rsidRDefault="000D22D1" w:rsidP="000D22D1">
      <w:pPr>
        <w:widowControl/>
        <w:autoSpaceDE/>
        <w:adjustRightInd/>
      </w:pPr>
      <w:r>
        <w:t>4.4.4.9. Полномочия члена Наблюдательного совета Школы могут быть прекращены досрочно:</w:t>
      </w:r>
    </w:p>
    <w:p w:rsidR="000D22D1" w:rsidRDefault="000D22D1" w:rsidP="000D22D1">
      <w:pPr>
        <w:widowControl/>
        <w:numPr>
          <w:ilvl w:val="0"/>
          <w:numId w:val="2"/>
        </w:numPr>
        <w:autoSpaceDE/>
        <w:adjustRightInd/>
        <w:jc w:val="both"/>
      </w:pPr>
      <w:r>
        <w:t>по просьбе члена Наблюдательного совета Школы;</w:t>
      </w:r>
    </w:p>
    <w:p w:rsidR="000D22D1" w:rsidRDefault="000D22D1" w:rsidP="000D22D1">
      <w:pPr>
        <w:widowControl/>
        <w:numPr>
          <w:ilvl w:val="0"/>
          <w:numId w:val="2"/>
        </w:numPr>
        <w:autoSpaceDE/>
        <w:adjustRightInd/>
        <w:jc w:val="both"/>
      </w:pPr>
      <w:r>
        <w:t>в случае невозможности исполнения членом Наблюдательного совета Школы своих обязанностей по состоянию здоровья или по причине его отсутствия в местонахождении Школы в течение четырех месяцев;</w:t>
      </w:r>
    </w:p>
    <w:p w:rsidR="000D22D1" w:rsidRDefault="000D22D1" w:rsidP="000D22D1">
      <w:pPr>
        <w:widowControl/>
        <w:numPr>
          <w:ilvl w:val="0"/>
          <w:numId w:val="2"/>
        </w:numPr>
        <w:autoSpaceDE/>
        <w:adjustRightInd/>
        <w:jc w:val="both"/>
      </w:pPr>
      <w:r>
        <w:t>в случае привлечения члена Наблюдательного совета Школы к уголовной ответственности.</w:t>
      </w:r>
    </w:p>
    <w:p w:rsidR="000D22D1" w:rsidRDefault="000D22D1" w:rsidP="000D22D1">
      <w:pPr>
        <w:widowControl/>
        <w:autoSpaceDE/>
        <w:adjustRightInd/>
        <w:jc w:val="both"/>
      </w:pPr>
      <w:r>
        <w:t>4.4.4.10. Полномочия члена Наблюдательного совета Школы, являющегося представителем органа местного самоуправления и состоящего с этим органом в трудовых отношениях:</w:t>
      </w:r>
    </w:p>
    <w:p w:rsidR="000D22D1" w:rsidRDefault="000D22D1" w:rsidP="000D22D1">
      <w:pPr>
        <w:widowControl/>
        <w:numPr>
          <w:ilvl w:val="0"/>
          <w:numId w:val="3"/>
        </w:numPr>
        <w:autoSpaceDE/>
        <w:adjustRightInd/>
        <w:jc w:val="both"/>
      </w:pPr>
      <w:r>
        <w:t>прекращаются  досрочно в случае прекращения трудовых отношений;</w:t>
      </w:r>
    </w:p>
    <w:p w:rsidR="000D22D1" w:rsidRDefault="000D22D1" w:rsidP="000D22D1">
      <w:pPr>
        <w:widowControl/>
        <w:numPr>
          <w:ilvl w:val="0"/>
          <w:numId w:val="3"/>
        </w:numPr>
        <w:autoSpaceDE/>
        <w:adjustRightInd/>
        <w:jc w:val="both"/>
      </w:pPr>
      <w:r>
        <w:t>могут быть прекращены досрочно по представлению указанного органа местного самоуправления.</w:t>
      </w:r>
    </w:p>
    <w:p w:rsidR="000D22D1" w:rsidRDefault="000D22D1" w:rsidP="000D22D1">
      <w:pPr>
        <w:widowControl/>
        <w:autoSpaceDE/>
        <w:adjustRightInd/>
        <w:jc w:val="both"/>
      </w:pPr>
      <w:r>
        <w:t xml:space="preserve">4.4.4.11. Вакантные места, образовавшиеся в Наблюдательном совете Школы в связи со смертью или с досрочным прекращением полномочий его членов, замещаются на оставшийся срок полномочий Наблюдательного совета Школы. В случае если количество выборных членов Наблюдательного совета Школы уменьшается, оставшиеся члены совета должны принять решение о проведении довыборов членов Наблюдательного совета. Новые члены Наблюдательного совета Школы должны быть избраны в течение </w:t>
      </w:r>
      <w:r>
        <w:lastRenderedPageBreak/>
        <w:t>месяца со дня выбытия из Наблюдательного совета предыдущих членов (время каникул в этот период не включается).</w:t>
      </w:r>
    </w:p>
    <w:p w:rsidR="000D22D1" w:rsidRDefault="000D22D1" w:rsidP="000D22D1">
      <w:pPr>
        <w:widowControl/>
        <w:autoSpaceDE/>
        <w:adjustRightInd/>
        <w:jc w:val="both"/>
      </w:pPr>
      <w:r>
        <w:t>4.4.4.12. Председатель Наблюдательного совета Школы избирается на срок полномочий Наблюдательного совета Школы членами Наблюдательного совета из их числа простым большинством голосов от общего числа голосов членов Наблюдательного совета Школы.</w:t>
      </w:r>
    </w:p>
    <w:p w:rsidR="000D22D1" w:rsidRDefault="000D22D1" w:rsidP="000D22D1">
      <w:pPr>
        <w:widowControl/>
        <w:autoSpaceDE/>
        <w:adjustRightInd/>
        <w:jc w:val="both"/>
      </w:pPr>
      <w:r>
        <w:t>4.4.4.13. Представитель работников Школы не может быть избран председателем  Наблюдательного совета Школы.</w:t>
      </w:r>
    </w:p>
    <w:p w:rsidR="000D22D1" w:rsidRDefault="000D22D1" w:rsidP="000D22D1">
      <w:pPr>
        <w:widowControl/>
        <w:autoSpaceDE/>
        <w:adjustRightInd/>
        <w:jc w:val="both"/>
      </w:pPr>
      <w:r>
        <w:t>4.4.4.14. Наблюдательный совет Школы в любое время вправе переизбрать своего председателя.</w:t>
      </w:r>
    </w:p>
    <w:p w:rsidR="000D22D1" w:rsidRDefault="000D22D1" w:rsidP="000D22D1">
      <w:pPr>
        <w:widowControl/>
        <w:autoSpaceDE/>
        <w:adjustRightInd/>
        <w:jc w:val="both"/>
      </w:pPr>
      <w:r>
        <w:t>4.4.4.15. Председатель организует работу Наблюдательного совета Школы, созывает его заседания, председательствует на них и организует ведение протокола.</w:t>
      </w:r>
    </w:p>
    <w:p w:rsidR="000D22D1" w:rsidRDefault="000D22D1" w:rsidP="000D22D1">
      <w:pPr>
        <w:widowControl/>
        <w:autoSpaceDE/>
        <w:adjustRightInd/>
        <w:jc w:val="both"/>
      </w:pPr>
      <w:r>
        <w:t>4.4.4.16. В отсутствие председателя Наблюдательного совета Школы его функции осуществляет старший по возрасту член Наблюдательного совета Школы, за исключением представителей работников Школы.</w:t>
      </w:r>
    </w:p>
    <w:p w:rsidR="000D22D1" w:rsidRDefault="000D22D1" w:rsidP="000D22D1">
      <w:pPr>
        <w:widowControl/>
        <w:autoSpaceDE/>
        <w:adjustRightInd/>
        <w:jc w:val="both"/>
      </w:pPr>
      <w:r>
        <w:t>4.4.4.17. Заместителем председателя Наблюдательного совета Школы избирается старший по возрасту член Наблюдательного совета Школы, за исключением представителей работников Школы простым большинством голосов от общего числа голосов членов Наблюдательного совета Школы.</w:t>
      </w:r>
    </w:p>
    <w:p w:rsidR="000D22D1" w:rsidRDefault="000D22D1" w:rsidP="000D22D1">
      <w:pPr>
        <w:widowControl/>
        <w:autoSpaceDE/>
        <w:adjustRightInd/>
        <w:jc w:val="both"/>
      </w:pPr>
      <w:r>
        <w:t>4.4.4.18. Секретарь Наблюдательного совета Школы избирается на срок полномочий Наблюдательного совета Школы членами Наблюдательного совета Школы простым большинством голосов от общего числа голосов членов совета.</w:t>
      </w:r>
    </w:p>
    <w:p w:rsidR="000D22D1" w:rsidRDefault="000D22D1" w:rsidP="000D22D1">
      <w:pPr>
        <w:widowControl/>
        <w:autoSpaceDE/>
        <w:adjustRightInd/>
        <w:jc w:val="both"/>
      </w:pPr>
      <w:r>
        <w:t>4.4.4.19. Секретарь Наблюдательного совета Школы отвечает за подготовку заседаний Наблюдательного совета Школы, ведение протокола заседания и достоверность отраженных в нем сведений, а также осуществляет рассылку извещений о месте и сроках проведения заседания. Извещения о проведении заседания и иные материалы должны быть направлены членам Наблюдательного совета Школы не позднее, чем за три дня до проведения заседания.</w:t>
      </w:r>
    </w:p>
    <w:p w:rsidR="000D22D1" w:rsidRDefault="000D22D1" w:rsidP="000D22D1">
      <w:pPr>
        <w:widowControl/>
        <w:autoSpaceDE/>
        <w:adjustRightInd/>
        <w:jc w:val="both"/>
      </w:pPr>
      <w:r>
        <w:t>4.4.4.20. Компетенция Наблюдательного совета Школы.</w:t>
      </w:r>
    </w:p>
    <w:p w:rsidR="000D22D1" w:rsidRDefault="000D22D1" w:rsidP="000D22D1">
      <w:pPr>
        <w:widowControl/>
        <w:autoSpaceDE/>
        <w:adjustRightInd/>
        <w:jc w:val="both"/>
      </w:pPr>
      <w:r>
        <w:t>4.4.4.21. Наблюдательный совет Школы рассматривает:</w:t>
      </w:r>
    </w:p>
    <w:p w:rsidR="000D22D1" w:rsidRDefault="000D22D1" w:rsidP="000D22D1">
      <w:pPr>
        <w:widowControl/>
        <w:numPr>
          <w:ilvl w:val="0"/>
          <w:numId w:val="4"/>
        </w:numPr>
        <w:tabs>
          <w:tab w:val="left" w:pos="426"/>
        </w:tabs>
        <w:autoSpaceDE/>
        <w:adjustRightInd/>
        <w:ind w:left="426"/>
        <w:jc w:val="both"/>
      </w:pPr>
      <w:r>
        <w:t>предложения Учредителя или директора Школы о внесении изменений в Устав Школы;</w:t>
      </w:r>
    </w:p>
    <w:p w:rsidR="000D22D1" w:rsidRDefault="000D22D1" w:rsidP="000D22D1">
      <w:pPr>
        <w:widowControl/>
        <w:numPr>
          <w:ilvl w:val="0"/>
          <w:numId w:val="4"/>
        </w:numPr>
        <w:tabs>
          <w:tab w:val="left" w:pos="426"/>
        </w:tabs>
        <w:autoSpaceDE/>
        <w:adjustRightInd/>
        <w:ind w:left="426"/>
        <w:jc w:val="both"/>
      </w:pPr>
      <w:r>
        <w:t>предложения Учредителя или директора Школы о создании и ликвидации филиалов Школы, об открытии и закрытии её представительств;</w:t>
      </w:r>
    </w:p>
    <w:p w:rsidR="000D22D1" w:rsidRDefault="000D22D1" w:rsidP="000D22D1">
      <w:pPr>
        <w:widowControl/>
        <w:numPr>
          <w:ilvl w:val="0"/>
          <w:numId w:val="4"/>
        </w:numPr>
        <w:tabs>
          <w:tab w:val="left" w:pos="426"/>
        </w:tabs>
        <w:autoSpaceDE/>
        <w:adjustRightInd/>
        <w:ind w:left="426"/>
        <w:jc w:val="both"/>
      </w:pPr>
      <w:r>
        <w:t>предложения Учредителя или директора Школы о реорганизации или его ликвидации;</w:t>
      </w:r>
    </w:p>
    <w:p w:rsidR="000D22D1" w:rsidRDefault="000D22D1" w:rsidP="000D22D1">
      <w:pPr>
        <w:widowControl/>
        <w:numPr>
          <w:ilvl w:val="0"/>
          <w:numId w:val="4"/>
        </w:numPr>
        <w:tabs>
          <w:tab w:val="left" w:pos="426"/>
        </w:tabs>
        <w:autoSpaceDE/>
        <w:adjustRightInd/>
        <w:ind w:left="426"/>
        <w:jc w:val="both"/>
      </w:pPr>
      <w:r>
        <w:t>предложения Учредителя или директора Школы об изъятии имущества, закрепленного за Школой на праве оперативного управления;</w:t>
      </w:r>
    </w:p>
    <w:p w:rsidR="000D22D1" w:rsidRDefault="000D22D1" w:rsidP="000D22D1">
      <w:pPr>
        <w:widowControl/>
        <w:numPr>
          <w:ilvl w:val="0"/>
          <w:numId w:val="4"/>
        </w:numPr>
        <w:tabs>
          <w:tab w:val="left" w:pos="426"/>
        </w:tabs>
        <w:autoSpaceDE/>
        <w:adjustRightInd/>
        <w:ind w:left="426"/>
        <w:jc w:val="both"/>
      </w:pPr>
      <w:r>
        <w:t>предложения директора Школы об участии Школы в деятельности других юридических лиц, в том числе о внесении денежных средств и иного имущества в уставной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0D22D1" w:rsidRDefault="000D22D1" w:rsidP="000D22D1">
      <w:pPr>
        <w:widowControl/>
        <w:numPr>
          <w:ilvl w:val="0"/>
          <w:numId w:val="4"/>
        </w:numPr>
        <w:tabs>
          <w:tab w:val="left" w:pos="426"/>
        </w:tabs>
        <w:autoSpaceDE/>
        <w:adjustRightInd/>
        <w:ind w:left="426"/>
        <w:jc w:val="both"/>
      </w:pPr>
      <w:r>
        <w:t>проект плана финансово-хозяйственной деятельности Школы;</w:t>
      </w:r>
    </w:p>
    <w:p w:rsidR="000D22D1" w:rsidRDefault="000D22D1" w:rsidP="000D22D1">
      <w:pPr>
        <w:widowControl/>
        <w:numPr>
          <w:ilvl w:val="0"/>
          <w:numId w:val="4"/>
        </w:numPr>
        <w:tabs>
          <w:tab w:val="left" w:pos="426"/>
        </w:tabs>
        <w:autoSpaceDE/>
        <w:adjustRightInd/>
        <w:ind w:left="426"/>
        <w:jc w:val="both"/>
      </w:pPr>
      <w:r>
        <w:t>по представлению директора Школы проекты отчетов о деятельности Школы и об использовании её имущества, об исполнении плана её финансово-хозяйственной деятельности, годовую бухгалтерскую отчетность Школы;</w:t>
      </w:r>
    </w:p>
    <w:p w:rsidR="000D22D1" w:rsidRDefault="000D22D1" w:rsidP="000D22D1">
      <w:pPr>
        <w:widowControl/>
        <w:numPr>
          <w:ilvl w:val="0"/>
          <w:numId w:val="4"/>
        </w:numPr>
        <w:tabs>
          <w:tab w:val="left" w:pos="426"/>
        </w:tabs>
        <w:autoSpaceDE/>
        <w:adjustRightInd/>
        <w:ind w:left="426"/>
        <w:jc w:val="both"/>
      </w:pPr>
      <w:r>
        <w:t>предложения директора Школы о совершении сделок по распоряжению имуществом, которым Школа в соответствии с законодательством не вправе распоряжаться самостоятельно;</w:t>
      </w:r>
    </w:p>
    <w:p w:rsidR="000D22D1" w:rsidRDefault="000D22D1" w:rsidP="000D22D1">
      <w:pPr>
        <w:widowControl/>
        <w:numPr>
          <w:ilvl w:val="0"/>
          <w:numId w:val="4"/>
        </w:numPr>
        <w:tabs>
          <w:tab w:val="left" w:pos="426"/>
        </w:tabs>
        <w:autoSpaceDE/>
        <w:adjustRightInd/>
        <w:ind w:left="426"/>
        <w:jc w:val="both"/>
      </w:pPr>
      <w:r>
        <w:t>предложения директора Школы о совершении крупных сделок;</w:t>
      </w:r>
    </w:p>
    <w:p w:rsidR="000D22D1" w:rsidRDefault="000D22D1" w:rsidP="000D22D1">
      <w:pPr>
        <w:widowControl/>
        <w:numPr>
          <w:ilvl w:val="0"/>
          <w:numId w:val="4"/>
        </w:numPr>
        <w:tabs>
          <w:tab w:val="left" w:pos="426"/>
        </w:tabs>
        <w:autoSpaceDE/>
        <w:adjustRightInd/>
        <w:ind w:left="426"/>
        <w:jc w:val="both"/>
      </w:pPr>
      <w:r>
        <w:t>предложения директора Школы о совершении сделок, в которых имеется заинтересованность;</w:t>
      </w:r>
    </w:p>
    <w:p w:rsidR="000D22D1" w:rsidRDefault="000D22D1" w:rsidP="000D22D1">
      <w:pPr>
        <w:widowControl/>
        <w:numPr>
          <w:ilvl w:val="0"/>
          <w:numId w:val="4"/>
        </w:numPr>
        <w:tabs>
          <w:tab w:val="left" w:pos="426"/>
        </w:tabs>
        <w:autoSpaceDE/>
        <w:adjustRightInd/>
        <w:ind w:left="426"/>
        <w:jc w:val="both"/>
      </w:pPr>
      <w:r>
        <w:lastRenderedPageBreak/>
        <w:t>предложения директора Школы о выборе кредитных организаций, в которых Школа может открыть банковские счета;</w:t>
      </w:r>
    </w:p>
    <w:p w:rsidR="000D22D1" w:rsidRDefault="000D22D1" w:rsidP="000D22D1">
      <w:pPr>
        <w:widowControl/>
        <w:numPr>
          <w:ilvl w:val="0"/>
          <w:numId w:val="4"/>
        </w:numPr>
        <w:tabs>
          <w:tab w:val="left" w:pos="426"/>
        </w:tabs>
        <w:autoSpaceDE/>
        <w:adjustRightInd/>
        <w:ind w:left="426"/>
        <w:jc w:val="both"/>
      </w:pPr>
      <w:r>
        <w:t>вопросы проведения аудита годовой бухгалтерской отчетности Школы и утверждения аудиторской организации;</w:t>
      </w:r>
    </w:p>
    <w:p w:rsidR="000D22D1" w:rsidRDefault="000D22D1" w:rsidP="000D22D1">
      <w:pPr>
        <w:widowControl/>
        <w:tabs>
          <w:tab w:val="left" w:pos="426"/>
        </w:tabs>
        <w:autoSpaceDE/>
        <w:adjustRightInd/>
        <w:ind w:left="66"/>
        <w:jc w:val="both"/>
      </w:pPr>
      <w:r>
        <w:t>4.4.4.22. По требованию Наблюдательного совета Школы или любого из его членов другие органы Школы обязаны представить информацию по вопросам, относящимся к компетенции Наблюдательного совета Школы.</w:t>
      </w:r>
    </w:p>
    <w:p w:rsidR="000D22D1" w:rsidRDefault="000D22D1" w:rsidP="000D22D1">
      <w:pPr>
        <w:widowControl/>
        <w:autoSpaceDE/>
        <w:adjustRightInd/>
        <w:jc w:val="both"/>
      </w:pPr>
      <w:r>
        <w:t>4.4.4.23.  Заседания Наблюдательного совета Школы проводятся по мере необходимости, но не реже одного раза в квартал.</w:t>
      </w:r>
    </w:p>
    <w:p w:rsidR="000D22D1" w:rsidRDefault="000D22D1" w:rsidP="000D22D1">
      <w:pPr>
        <w:widowControl/>
        <w:autoSpaceDE/>
        <w:adjustRightInd/>
        <w:jc w:val="both"/>
      </w:pPr>
      <w:r>
        <w:t>4.4.4.24. Заседание Наблюдательного совета Школы созывается его председателем по собственной инициативе, по требованию Учредителя Школы, члена Наблюдательного совета Школы или директора Школы.</w:t>
      </w:r>
    </w:p>
    <w:p w:rsidR="000D22D1" w:rsidRDefault="000D22D1" w:rsidP="000D22D1">
      <w:pPr>
        <w:widowControl/>
        <w:autoSpaceDE/>
        <w:adjustRightInd/>
        <w:jc w:val="both"/>
      </w:pPr>
      <w:r>
        <w:t>4.4.4.25. В заседании Наблюдательного совета Школы вправе участвовать директор Школы. Иные, приглашенные председателем Наблюдательного совета Школы, лица могут участвовать в заседании Наблюдательного совета  Школы, если против их присутствия не возражает более чем одна треть от общего числа членов Наблюдательного совета Школы.</w:t>
      </w:r>
      <w:r>
        <w:br/>
        <w:t xml:space="preserve">4.4.4.26. Заседание Наблюдательного совета Школы является правомочным, если все члены Наблюдательного совета Школы извещены о времени и месте его проведения и на заседании присутствует более половины членов Наблюдательного совета Школы. Передача членом Наблюдательного совета Школы своего голоса другому лицу не допускается.          </w:t>
      </w:r>
      <w:r>
        <w:br/>
        <w:t>4.4.4.27. Каждый член Наблюдательного совета Школы имеет при голосовании один голос. Директор Школы участвует в заседаниях Наблюдательного совета Школы и пользуется правами,  установленными законодательством  об автономных учреждениях. В случае равенства голосов решающим является голос председателя Наблюдательного совета Школы.</w:t>
      </w:r>
      <w:r>
        <w:br/>
        <w:t>4.4.4.28. Первое заседание Наблюдательного совета Школы после его создания, а также первое заседание нового состава Наблюдательного совета Школы созывается по требованию Учредителя Школы. До избрания председателя Наблюдательного совета Школы на таком заседании председательствует старший по возрасту член Наблюдательного совета Школы, за исключением представителей от работников Школы.</w:t>
      </w:r>
    </w:p>
    <w:p w:rsidR="00CD05F8" w:rsidRDefault="00CD05F8"/>
    <w:sectPr w:rsidR="00CD05F8" w:rsidSect="00CD05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81CA7"/>
    <w:multiLevelType w:val="hybridMultilevel"/>
    <w:tmpl w:val="CFFE041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3EF651F"/>
    <w:multiLevelType w:val="hybridMultilevel"/>
    <w:tmpl w:val="6BE8280E"/>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9E6257F"/>
    <w:multiLevelType w:val="hybridMultilevel"/>
    <w:tmpl w:val="743E037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5E2543B"/>
    <w:multiLevelType w:val="hybridMultilevel"/>
    <w:tmpl w:val="3CC4B93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D22D1"/>
    <w:rsid w:val="000D22D1"/>
    <w:rsid w:val="00CD05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2D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0D22D1"/>
    <w:pPr>
      <w:widowControl/>
      <w:autoSpaceDE/>
      <w:autoSpaceDN/>
      <w:adjustRightInd/>
      <w:jc w:val="both"/>
    </w:pPr>
    <w:rPr>
      <w:sz w:val="28"/>
      <w:szCs w:val="20"/>
    </w:rPr>
  </w:style>
  <w:style w:type="character" w:customStyle="1" w:styleId="a4">
    <w:name w:val="Основной текст Знак"/>
    <w:basedOn w:val="a0"/>
    <w:link w:val="a3"/>
    <w:semiHidden/>
    <w:rsid w:val="000D22D1"/>
    <w:rPr>
      <w:rFonts w:ascii="Times New Roman" w:eastAsia="Times New Roman" w:hAnsi="Times New Roman" w:cs="Times New Roman"/>
      <w:sz w:val="28"/>
      <w:szCs w:val="20"/>
      <w:lang w:eastAsia="ru-RU"/>
    </w:rPr>
  </w:style>
  <w:style w:type="paragraph" w:styleId="3">
    <w:name w:val="Body Text Indent 3"/>
    <w:basedOn w:val="a"/>
    <w:link w:val="30"/>
    <w:semiHidden/>
    <w:unhideWhenUsed/>
    <w:rsid w:val="000D22D1"/>
    <w:pPr>
      <w:widowControl/>
      <w:autoSpaceDE/>
      <w:autoSpaceDN/>
      <w:adjustRightInd/>
      <w:spacing w:after="120"/>
      <w:ind w:left="283"/>
    </w:pPr>
    <w:rPr>
      <w:sz w:val="16"/>
      <w:szCs w:val="16"/>
    </w:rPr>
  </w:style>
  <w:style w:type="character" w:customStyle="1" w:styleId="30">
    <w:name w:val="Основной текст с отступом 3 Знак"/>
    <w:basedOn w:val="a0"/>
    <w:link w:val="3"/>
    <w:semiHidden/>
    <w:rsid w:val="000D22D1"/>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1244</Words>
  <Characters>7095</Characters>
  <Application>Microsoft Office Word</Application>
  <DocSecurity>0</DocSecurity>
  <Lines>59</Lines>
  <Paragraphs>16</Paragraphs>
  <ScaleCrop>false</ScaleCrop>
  <Company/>
  <LinksUpToDate>false</LinksUpToDate>
  <CharactersWithSpaces>8323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2019-09-13T05:36:00Z</dcterms:created>
  <dcterms:modified xsi:type="dcterms:W3CDTF">2019-09-13T05:36:00Z</dcterms:modified>
</cp:coreProperties>
</file>