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A6" w:rsidRPr="001A0C71" w:rsidRDefault="007C57A6" w:rsidP="007C57A6">
      <w:pPr>
        <w:pStyle w:val="a3"/>
        <w:spacing w:before="0" w:beforeAutospacing="0" w:after="0" w:afterAutospacing="0" w:line="235" w:lineRule="atLeast"/>
        <w:jc w:val="center"/>
        <w:rPr>
          <w:color w:val="000000"/>
          <w:sz w:val="32"/>
          <w:szCs w:val="32"/>
        </w:rPr>
      </w:pPr>
      <w:r w:rsidRPr="001A0C71">
        <w:rPr>
          <w:b/>
          <w:bCs/>
          <w:color w:val="000000"/>
          <w:sz w:val="32"/>
          <w:szCs w:val="32"/>
        </w:rPr>
        <w:t>АННОТАЦИЯ</w:t>
      </w:r>
    </w:p>
    <w:p w:rsidR="007C57A6" w:rsidRDefault="007C57A6" w:rsidP="007C57A6">
      <w:pPr>
        <w:pStyle w:val="a3"/>
        <w:spacing w:before="0" w:beforeAutospacing="0" w:after="0" w:afterAutospacing="0" w:line="235" w:lineRule="atLeast"/>
        <w:rPr>
          <w:b/>
          <w:bCs/>
          <w:color w:val="000000"/>
        </w:rPr>
      </w:pPr>
      <w:r w:rsidRPr="001A0C71">
        <w:rPr>
          <w:b/>
          <w:bCs/>
          <w:color w:val="000000"/>
        </w:rPr>
        <w:t>к программе внеурочной деятельности</w:t>
      </w:r>
      <w:r w:rsidRPr="001A0C71">
        <w:rPr>
          <w:color w:val="000000"/>
        </w:rPr>
        <w:t xml:space="preserve"> </w:t>
      </w:r>
      <w:r w:rsidRPr="001A0C71">
        <w:rPr>
          <w:b/>
          <w:bCs/>
          <w:color w:val="000000"/>
        </w:rPr>
        <w:t xml:space="preserve"> «Культурные традиции разных народов»</w:t>
      </w:r>
    </w:p>
    <w:p w:rsidR="007C57A6" w:rsidRPr="001A0C71" w:rsidRDefault="007C57A6" w:rsidP="007C57A6">
      <w:pPr>
        <w:pStyle w:val="a3"/>
        <w:spacing w:before="0" w:beforeAutospacing="0" w:after="0" w:afterAutospacing="0" w:line="235" w:lineRule="atLeast"/>
        <w:rPr>
          <w:color w:val="000000"/>
        </w:rPr>
      </w:pPr>
    </w:p>
    <w:p w:rsidR="007C57A6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Участники программы.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являются обучающиеся 7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7A6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кружка в учебном плане</w:t>
      </w: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. Программа рассчитана на 34 часа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 (1 час в неделю).</w:t>
      </w:r>
    </w:p>
    <w:p w:rsidR="007C57A6" w:rsidRPr="001A0C71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C57A6" w:rsidRDefault="007C57A6" w:rsidP="007C57A6">
      <w:pPr>
        <w:pStyle w:val="a3"/>
        <w:spacing w:before="0" w:beforeAutospacing="0" w:after="0" w:afterAutospacing="0" w:line="235" w:lineRule="atLeast"/>
        <w:rPr>
          <w:color w:val="000000"/>
        </w:rPr>
      </w:pPr>
      <w:r w:rsidRPr="001A0C71">
        <w:rPr>
          <w:b/>
          <w:bCs/>
          <w:color w:val="000000"/>
        </w:rPr>
        <w:t xml:space="preserve">Направленность программы: </w:t>
      </w:r>
      <w:proofErr w:type="gramStart"/>
      <w:r w:rsidRPr="001A0C71">
        <w:rPr>
          <w:color w:val="000000"/>
        </w:rPr>
        <w:t>духовно-нравственное</w:t>
      </w:r>
      <w:proofErr w:type="gramEnd"/>
    </w:p>
    <w:p w:rsidR="007C57A6" w:rsidRPr="001A0C71" w:rsidRDefault="007C57A6" w:rsidP="007C57A6">
      <w:pPr>
        <w:pStyle w:val="a3"/>
        <w:spacing w:before="0" w:beforeAutospacing="0" w:after="0" w:afterAutospacing="0" w:line="235" w:lineRule="atLeast"/>
        <w:rPr>
          <w:color w:val="000000"/>
        </w:rPr>
      </w:pP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proofErr w:type="gramEnd"/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рмирование у обучающихся представлений о многообразии, художественной самобытности и взаимосвязи традиций художественных культур народов мира.</w:t>
      </w: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-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ценностей.</w:t>
      </w: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чувства толерантности к людям разных народов и национальностей, проживающих на территории Российской Федерации.</w:t>
      </w: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уважительного отношения к культурному наследию наших предков.</w:t>
      </w: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Развитиеэмоционально-образного</w:t>
      </w:r>
      <w:proofErr w:type="spellEnd"/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восприятия и творческого мышления </w:t>
      </w:r>
      <w:proofErr w:type="spellStart"/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уобучающихся</w:t>
      </w:r>
      <w:proofErr w:type="spellEnd"/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коммуникативной и общекультурной компетенций.</w:t>
      </w: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Интернет ресурсы </w:t>
      </w: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. Древнеславянские мифы</w:t>
      </w: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" w:history="1">
        <w:r w:rsidRPr="001A0C71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http://www.webartplus.narod.ru/folk105.html</w:t>
        </w:r>
      </w:hyperlink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Дымковская игрушка </w:t>
      </w: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hyperlink r:id="rId5" w:history="1">
        <w:r w:rsidRPr="001A0C71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http://dymkovo-toys.ru/</w:t>
        </w:r>
      </w:hyperlink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ЕДА </w:t>
      </w: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1A0C71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http://dic.academic.ru/dic.nsf/russian_history/10057/%D0%95%D0%94%D0%90</w:t>
        </w:r>
      </w:hyperlink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.История народной кухни </w:t>
      </w: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1A0C71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http://folk-kitchen.narod.ru/istorija_narodnoj.html</w:t>
        </w:r>
      </w:hyperlink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Куклы-обереги </w:t>
      </w: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1A0C71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http://www.shazina.com/ru/pressa.aspx</w:t>
        </w:r>
      </w:hyperlink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. Куклы обереги</w:t>
      </w: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1A0C71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http://kata-log.ru/nauka/psihologia-filosofia-magia/kukly-oberegi.html</w:t>
        </w:r>
      </w:hyperlink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Мифология Древней Руси </w:t>
      </w: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1A0C71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http://otherreferats.allbest.ru/religion/00007573_0.html</w:t>
        </w:r>
      </w:hyperlink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Народные праздники и обычаи. | История, культура и традиции Рязанского края </w:t>
      </w: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1A0C71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http://www.history-ryazan.ru/node/1171</w:t>
        </w:r>
      </w:hyperlink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. Одежда и украшения Древней Руси</w:t>
      </w:r>
      <w:proofErr w:type="gramStart"/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:: </w:t>
      </w:r>
      <w:proofErr w:type="gramEnd"/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Славянская Библиотека </w:t>
      </w: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1A0C71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http://www.slavlib.ru/viewpage.php?page_id=22</w:t>
        </w:r>
      </w:hyperlink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Русские народные игры </w:t>
      </w: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1A0C71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http://www.portal-slovo.ru/pedagogy/38186.php</w:t>
        </w:r>
      </w:hyperlink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0C7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Русские народные пословицы и поговорки </w:t>
      </w:r>
      <w:proofErr w:type="gramStart"/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еде и о еде </w:t>
      </w:r>
    </w:p>
    <w:p w:rsidR="007C57A6" w:rsidRPr="00621133" w:rsidRDefault="007C57A6" w:rsidP="007C57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62113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http://www.stapravda.ru/20090904/russkie_narodnye_poslovitsy_i_pogovorki_ob_ede_i _o_ede_39632.html </w:t>
      </w:r>
    </w:p>
    <w:p w:rsidR="007C57A6" w:rsidRPr="00621133" w:rsidRDefault="007C57A6" w:rsidP="007C57A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62A2F" w:rsidRPr="007C57A6" w:rsidRDefault="00C62A2F">
      <w:pPr>
        <w:rPr>
          <w:lang w:val="en-US"/>
        </w:rPr>
      </w:pPr>
    </w:p>
    <w:sectPr w:rsidR="00C62A2F" w:rsidRPr="007C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7A6"/>
    <w:rsid w:val="007C57A6"/>
    <w:rsid w:val="00C6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shazina.com%2Fru%2Fpressa.aspx" TargetMode="External"/><Relationship Id="rId13" Type="http://schemas.openxmlformats.org/officeDocument/2006/relationships/hyperlink" Target="https://infourok.ru/go.html?href=http%3A%2F%2Fwww.portal-slovo.ru%2Fpedagogy%2F38186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folk-kitchen.narod.ru%2Fistorija_narodnoj.html" TargetMode="External"/><Relationship Id="rId12" Type="http://schemas.openxmlformats.org/officeDocument/2006/relationships/hyperlink" Target="https://infourok.ru/go.html?href=http%3A%2F%2Fwww.slavlib.ru%2Fviewpage.php%3Fpage_id%3D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dic.academic.ru%2Fdic.nsf%2Frussian_history%2F10057%2F%25D0%2595%25D0%2594%25D0%2590" TargetMode="External"/><Relationship Id="rId11" Type="http://schemas.openxmlformats.org/officeDocument/2006/relationships/hyperlink" Target="https://infourok.ru/go.html?href=http%3A%2F%2Fwww.history-ryazan.ru%2Fnode%2F1171" TargetMode="External"/><Relationship Id="rId5" Type="http://schemas.openxmlformats.org/officeDocument/2006/relationships/hyperlink" Target="https://infourok.ru/go.html?href=http%3A%2F%2Fdymkovo-toys.ru%2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otherreferats.allbest.ru%2Freligion%2F00007573_0.html" TargetMode="External"/><Relationship Id="rId4" Type="http://schemas.openxmlformats.org/officeDocument/2006/relationships/hyperlink" Target="https://infourok.ru/go.html?href=http%3A%2F%2Fwww.webartplus.narod.ru%2Ffolk105.html" TargetMode="External"/><Relationship Id="rId9" Type="http://schemas.openxmlformats.org/officeDocument/2006/relationships/hyperlink" Target="https://infourok.ru/go.html?href=http%3A%2F%2Fkata-log.ru%2Fnauka%2Fpsihologia-filosofia-magia%2Fkukly-obereg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2019-09-06T09:05:00Z</dcterms:created>
  <dcterms:modified xsi:type="dcterms:W3CDTF">2019-09-06T09:06:00Z</dcterms:modified>
</cp:coreProperties>
</file>